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773" w:tblpY="2678"/>
        <w:tblOverlap w:val="never"/>
        <w:tblW w:w="8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1"/>
        <w:gridCol w:w="2129"/>
        <w:gridCol w:w="3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6" w:hRule="atLeast"/>
        </w:trPr>
        <w:tc>
          <w:tcPr>
            <w:tcW w:w="2821" w:type="dxa"/>
            <w:vAlign w:val="center"/>
          </w:tcPr>
          <w:p>
            <w:pPr>
              <w:jc w:val="center"/>
              <w:rPr>
                <w:rFonts w:hint="default" w:eastAsiaTheme="minorEastAsia"/>
                <w:vertAlign w:val="baseline"/>
                <w:lang w:val="en-US" w:eastAsia="zh-CN"/>
              </w:rPr>
            </w:pPr>
            <w:r>
              <w:rPr>
                <w:rFonts w:hint="eastAsia"/>
                <w:vertAlign w:val="baseline"/>
                <w:lang w:val="en-US" w:eastAsia="zh-CN"/>
              </w:rPr>
              <w:t>评审项目</w:t>
            </w:r>
          </w:p>
        </w:tc>
        <w:tc>
          <w:tcPr>
            <w:tcW w:w="2129" w:type="dxa"/>
            <w:vAlign w:val="center"/>
          </w:tcPr>
          <w:p>
            <w:pPr>
              <w:jc w:val="center"/>
              <w:rPr>
                <w:rFonts w:hint="default" w:eastAsiaTheme="minorEastAsia"/>
                <w:vertAlign w:val="baseline"/>
                <w:lang w:val="en-US" w:eastAsia="zh-CN"/>
              </w:rPr>
            </w:pPr>
            <w:r>
              <w:rPr>
                <w:rFonts w:hint="eastAsia"/>
                <w:vertAlign w:val="baseline"/>
                <w:lang w:val="en-US" w:eastAsia="zh-CN"/>
              </w:rPr>
              <w:t>分值</w:t>
            </w:r>
            <w:bookmarkStart w:id="0" w:name="_GoBack"/>
            <w:bookmarkEnd w:id="0"/>
          </w:p>
        </w:tc>
        <w:tc>
          <w:tcPr>
            <w:tcW w:w="3740" w:type="dxa"/>
            <w:vAlign w:val="center"/>
          </w:tcPr>
          <w:p>
            <w:pPr>
              <w:jc w:val="center"/>
              <w:rPr>
                <w:rFonts w:hint="default" w:eastAsiaTheme="minorEastAsia"/>
                <w:vertAlign w:val="baseline"/>
                <w:lang w:val="en-US" w:eastAsia="zh-CN"/>
              </w:rPr>
            </w:pPr>
            <w:r>
              <w:rPr>
                <w:rFonts w:hint="eastAsia"/>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3" w:hRule="atLeast"/>
        </w:trPr>
        <w:tc>
          <w:tcPr>
            <w:tcW w:w="2821" w:type="dxa"/>
            <w:vAlign w:val="center"/>
          </w:tcPr>
          <w:p>
            <w:pPr>
              <w:jc w:val="center"/>
              <w:rPr>
                <w:rFonts w:hint="eastAsia" w:eastAsiaTheme="minorEastAsia"/>
                <w:vertAlign w:val="baseline"/>
                <w:lang w:val="en-US" w:eastAsia="zh-Hans"/>
              </w:rPr>
            </w:pPr>
            <w:r>
              <w:rPr>
                <w:rFonts w:hint="eastAsia"/>
                <w:vertAlign w:val="baseline"/>
                <w:lang w:val="en-US" w:eastAsia="zh-Hans"/>
              </w:rPr>
              <w:t>人员情况</w:t>
            </w:r>
          </w:p>
        </w:tc>
        <w:tc>
          <w:tcPr>
            <w:tcW w:w="2129" w:type="dxa"/>
            <w:vAlign w:val="center"/>
          </w:tcPr>
          <w:p>
            <w:pPr>
              <w:jc w:val="center"/>
              <w:rPr>
                <w:rFonts w:hint="eastAsia" w:eastAsiaTheme="minorEastAsia"/>
                <w:vertAlign w:val="baseline"/>
                <w:lang w:val="en-US" w:eastAsia="zh-Hans"/>
              </w:rPr>
            </w:pPr>
            <w:r>
              <w:rPr>
                <w:rFonts w:hint="default"/>
                <w:vertAlign w:val="baseline"/>
                <w:lang w:eastAsia="zh-CN"/>
              </w:rPr>
              <w:t>30</w:t>
            </w:r>
            <w:r>
              <w:rPr>
                <w:rFonts w:hint="eastAsia"/>
                <w:vertAlign w:val="baseline"/>
                <w:lang w:val="en-US" w:eastAsia="zh-Hans"/>
              </w:rPr>
              <w:t>分</w:t>
            </w:r>
          </w:p>
        </w:tc>
        <w:tc>
          <w:tcPr>
            <w:tcW w:w="3740" w:type="dxa"/>
            <w:vAlign w:val="center"/>
          </w:tcPr>
          <w:p>
            <w:pPr>
              <w:tabs>
                <w:tab w:val="left" w:pos="3160"/>
              </w:tabs>
              <w:jc w:val="left"/>
              <w:rPr>
                <w:rFonts w:hint="eastAsia" w:eastAsiaTheme="minorEastAsia"/>
                <w:vertAlign w:val="baseline"/>
                <w:lang w:eastAsia="zh-CN"/>
              </w:rPr>
            </w:pPr>
            <w:r>
              <w:rPr>
                <w:rFonts w:hint="eastAsia" w:eastAsiaTheme="minorEastAsia"/>
                <w:vertAlign w:val="baseline"/>
                <w:lang w:eastAsia="zh-CN"/>
              </w:rPr>
              <w:t>1、工作人员社保由本单位自行缴费的,共计 10 分，2 分/人;</w:t>
            </w:r>
          </w:p>
          <w:p>
            <w:pPr>
              <w:jc w:val="left"/>
              <w:rPr>
                <w:rFonts w:hint="eastAsia" w:eastAsiaTheme="minorEastAsia"/>
                <w:vertAlign w:val="baseline"/>
                <w:lang w:eastAsia="zh-CN"/>
              </w:rPr>
            </w:pPr>
            <w:r>
              <w:rPr>
                <w:rFonts w:hint="eastAsia" w:eastAsiaTheme="minorEastAsia"/>
                <w:vertAlign w:val="baseline"/>
                <w:lang w:eastAsia="zh-CN"/>
              </w:rPr>
              <w:t>2、持有焦作市公共资源交易中心工作证的(工程类)共计 20 分，4 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2" w:hRule="atLeast"/>
        </w:trPr>
        <w:tc>
          <w:tcPr>
            <w:tcW w:w="2821" w:type="dxa"/>
            <w:vAlign w:val="center"/>
          </w:tcPr>
          <w:p>
            <w:pPr>
              <w:jc w:val="center"/>
              <w:rPr>
                <w:rFonts w:hint="default" w:eastAsiaTheme="minorEastAsia"/>
                <w:vertAlign w:val="baseline"/>
                <w:lang w:val="en-US" w:eastAsia="zh-Hans"/>
              </w:rPr>
            </w:pPr>
            <w:r>
              <w:rPr>
                <w:rFonts w:hint="eastAsia"/>
                <w:vertAlign w:val="baseline"/>
                <w:lang w:val="en-US" w:eastAsia="zh-Hans"/>
              </w:rPr>
              <w:t>办公场所及设备</w:t>
            </w:r>
          </w:p>
        </w:tc>
        <w:tc>
          <w:tcPr>
            <w:tcW w:w="2129" w:type="dxa"/>
            <w:vAlign w:val="center"/>
          </w:tcPr>
          <w:p>
            <w:pPr>
              <w:jc w:val="center"/>
              <w:rPr>
                <w:rFonts w:hint="eastAsia" w:eastAsiaTheme="minorEastAsia"/>
                <w:vertAlign w:val="baseline"/>
                <w:lang w:val="en-US" w:eastAsia="zh-Hans"/>
              </w:rPr>
            </w:pPr>
            <w:r>
              <w:rPr>
                <w:rFonts w:hint="default"/>
                <w:vertAlign w:val="baseline"/>
                <w:lang w:eastAsia="zh-CN"/>
              </w:rPr>
              <w:t>15</w:t>
            </w:r>
            <w:r>
              <w:rPr>
                <w:rFonts w:hint="eastAsia"/>
                <w:vertAlign w:val="baseline"/>
                <w:lang w:val="en-US" w:eastAsia="zh-Hans"/>
              </w:rPr>
              <w:t>分</w:t>
            </w:r>
          </w:p>
        </w:tc>
        <w:tc>
          <w:tcPr>
            <w:tcW w:w="3740" w:type="dxa"/>
            <w:vAlign w:val="center"/>
          </w:tcPr>
          <w:p>
            <w:pPr>
              <w:jc w:val="left"/>
              <w:rPr>
                <w:rFonts w:hint="eastAsia"/>
                <w:vertAlign w:val="baseline"/>
                <w:lang w:eastAsia="zh-CN"/>
              </w:rPr>
            </w:pPr>
            <w:r>
              <w:rPr>
                <w:rFonts w:hint="eastAsia"/>
                <w:vertAlign w:val="baseline"/>
                <w:lang w:eastAsia="zh-CN"/>
              </w:rPr>
              <w:t>根据办公场所办公环境打分(干净整洁具有正常的办公设备)。</w:t>
            </w:r>
          </w:p>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2" w:hRule="atLeast"/>
        </w:trPr>
        <w:tc>
          <w:tcPr>
            <w:tcW w:w="2821" w:type="dxa"/>
            <w:vAlign w:val="center"/>
          </w:tcPr>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业绩</w:t>
            </w:r>
          </w:p>
        </w:tc>
        <w:tc>
          <w:tcPr>
            <w:tcW w:w="2129"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20分</w:t>
            </w:r>
          </w:p>
        </w:tc>
        <w:tc>
          <w:tcPr>
            <w:tcW w:w="3740" w:type="dxa"/>
            <w:vAlign w:val="center"/>
          </w:tcPr>
          <w:p>
            <w:pPr>
              <w:jc w:val="left"/>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每提供一个近三年内本项目类似业绩加5 分，本项最多得 20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2" w:hRule="atLeast"/>
        </w:trPr>
        <w:tc>
          <w:tcPr>
            <w:tcW w:w="2821" w:type="dxa"/>
            <w:vAlign w:val="center"/>
          </w:tcPr>
          <w:p>
            <w:pPr>
              <w:jc w:val="center"/>
              <w:rPr>
                <w:rFonts w:hint="default" w:eastAsiaTheme="minorEastAsia"/>
                <w:vertAlign w:val="baseline"/>
                <w:lang w:val="en-US" w:eastAsia="zh-Hans"/>
              </w:rPr>
            </w:pPr>
            <w:r>
              <w:rPr>
                <w:rFonts w:hint="eastAsia"/>
                <w:vertAlign w:val="baseline"/>
                <w:lang w:val="en-US" w:eastAsia="zh-Hans"/>
              </w:rPr>
              <w:t>服务承诺</w:t>
            </w:r>
          </w:p>
        </w:tc>
        <w:tc>
          <w:tcPr>
            <w:tcW w:w="2129" w:type="dxa"/>
            <w:vAlign w:val="center"/>
          </w:tcPr>
          <w:p>
            <w:pPr>
              <w:jc w:val="center"/>
              <w:rPr>
                <w:rFonts w:hint="eastAsia" w:eastAsiaTheme="minorEastAsia"/>
                <w:vertAlign w:val="baseline"/>
                <w:lang w:val="en-US" w:eastAsia="zh-Hans"/>
              </w:rPr>
            </w:pPr>
            <w:r>
              <w:rPr>
                <w:rFonts w:hint="default"/>
                <w:vertAlign w:val="baseline"/>
                <w:lang w:eastAsia="zh-CN"/>
              </w:rPr>
              <w:t>25</w:t>
            </w:r>
            <w:r>
              <w:rPr>
                <w:rFonts w:hint="eastAsia"/>
                <w:vertAlign w:val="baseline"/>
                <w:lang w:val="en-US" w:eastAsia="zh-Hans"/>
              </w:rPr>
              <w:t>分</w:t>
            </w:r>
          </w:p>
        </w:tc>
        <w:tc>
          <w:tcPr>
            <w:tcW w:w="3740" w:type="dxa"/>
            <w:vAlign w:val="center"/>
          </w:tcPr>
          <w:p>
            <w:pPr>
              <w:jc w:val="left"/>
              <w:rPr>
                <w:rFonts w:hint="eastAsia"/>
                <w:vertAlign w:val="baseline"/>
                <w:lang w:eastAsia="zh-CN"/>
              </w:rPr>
            </w:pPr>
            <w:r>
              <w:rPr>
                <w:rFonts w:hint="eastAsia"/>
                <w:vertAlign w:val="baseline"/>
                <w:lang w:eastAsia="zh-CN"/>
              </w:rPr>
              <w:t>具有全面、详实、可行、合法有效的书面保证技术措施落实到位的承诺和落实不到位的处理承诺。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1" w:hRule="atLeast"/>
        </w:trPr>
        <w:tc>
          <w:tcPr>
            <w:tcW w:w="2821"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荣誉</w:t>
            </w:r>
          </w:p>
        </w:tc>
        <w:tc>
          <w:tcPr>
            <w:tcW w:w="2129"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10分</w:t>
            </w:r>
          </w:p>
        </w:tc>
        <w:tc>
          <w:tcPr>
            <w:tcW w:w="3740" w:type="dxa"/>
            <w:vAlign w:val="center"/>
          </w:tcPr>
          <w:p>
            <w:pPr>
              <w:jc w:val="left"/>
              <w:rPr>
                <w:rFonts w:hint="eastAsia"/>
                <w:vertAlign w:val="baseline"/>
                <w:lang w:eastAsia="zh-CN"/>
              </w:rPr>
            </w:pPr>
            <w:r>
              <w:rPr>
                <w:rFonts w:hint="eastAsia"/>
                <w:vertAlign w:val="baseline"/>
                <w:lang w:eastAsia="zh-CN"/>
              </w:rPr>
              <w:t xml:space="preserve">近三年内获得过市级及以上招标协会颁发的副会长单位的加 </w:t>
            </w:r>
            <w:r>
              <w:rPr>
                <w:rFonts w:hint="eastAsia"/>
                <w:vertAlign w:val="baseline"/>
                <w:lang w:val="en-US" w:eastAsia="zh-CN"/>
              </w:rPr>
              <w:t>5</w:t>
            </w:r>
            <w:r>
              <w:rPr>
                <w:rFonts w:hint="eastAsia"/>
                <w:vertAlign w:val="baseline"/>
                <w:lang w:eastAsia="zh-CN"/>
              </w:rPr>
              <w:t>分，</w:t>
            </w:r>
          </w:p>
          <w:p>
            <w:pPr>
              <w:jc w:val="left"/>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近三年内获得过市级及以上招标协会表彰的诚信自律建设先进单位的加5分。</w:t>
            </w:r>
          </w:p>
        </w:tc>
      </w:tr>
    </w:tbl>
    <w:p/>
    <w:p>
      <w:pPr>
        <w:jc w:val="center"/>
        <w:rPr>
          <w:rFonts w:hint="eastAsia" w:ascii="宋体" w:hAnsi="宋体" w:eastAsia="宋体" w:cs="宋体"/>
          <w:b/>
          <w:bCs/>
          <w:sz w:val="32"/>
          <w:szCs w:val="32"/>
          <w:lang w:val="en-US" w:eastAsia="zh-Hans"/>
        </w:rPr>
      </w:pPr>
      <w:r>
        <w:rPr>
          <w:rFonts w:hint="eastAsia" w:ascii="宋体" w:hAnsi="宋体" w:eastAsia="宋体" w:cs="宋体"/>
          <w:b/>
          <w:bCs/>
          <w:sz w:val="32"/>
          <w:szCs w:val="32"/>
          <w:lang w:val="en-US" w:eastAsia="zh-Hans"/>
        </w:rPr>
        <w:t>评分标准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04BBC"/>
    <w:rsid w:val="23B04BBC"/>
    <w:rsid w:val="FB7F7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2022-10-12T12:10:00Z</dcterms:created>
  <dc:creator>NTKO</dc:creator>
  <cp:lastModifiedBy>矜持范”女人</cp:lastModifiedBy>
  <dcterms:modified xsi:type="dcterms:W3CDTF">2022-10-12T13:12:57Z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BACD9CE3B04A6FF8D94C4663B1E8096B</vt:lpwstr>
  </property>
</Properties>
</file>