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8C396D">
      <w:pPr>
        <w:jc w:val="center"/>
        <w:rPr>
          <w:rFonts w:ascii="黑体" w:eastAsia="黑体" w:hAnsi="黑体" w:cs="黑体"/>
          <w:sz w:val="52"/>
          <w:szCs w:val="52"/>
        </w:rPr>
      </w:pPr>
      <w:r>
        <w:rPr>
          <w:rFonts w:ascii="黑体" w:eastAsia="黑体" w:hAnsi="黑体" w:cs="黑体" w:hint="eastAsia"/>
          <w:sz w:val="52"/>
          <w:szCs w:val="52"/>
        </w:rPr>
        <w:t>2020年度</w:t>
      </w:r>
    </w:p>
    <w:p w:rsidR="00CC6E0B" w:rsidRDefault="00CC6E0B" w:rsidP="00CC6E0B">
      <w:pPr>
        <w:jc w:val="center"/>
        <w:rPr>
          <w:rFonts w:ascii="黑体" w:eastAsia="黑体" w:hAnsi="黑体" w:cs="黑体"/>
          <w:sz w:val="52"/>
          <w:szCs w:val="52"/>
        </w:rPr>
      </w:pPr>
      <w:r>
        <w:rPr>
          <w:rFonts w:ascii="黑体" w:eastAsia="黑体" w:hAnsi="黑体" w:cs="黑体" w:hint="eastAsia"/>
          <w:sz w:val="52"/>
          <w:szCs w:val="52"/>
        </w:rPr>
        <w:t>焦作市城区河道管理处部门决算</w:t>
      </w:r>
    </w:p>
    <w:p w:rsidR="001D0A49" w:rsidRDefault="001D0A49">
      <w:pPr>
        <w:jc w:val="center"/>
        <w:rPr>
          <w:rFonts w:ascii="黑体" w:eastAsia="黑体" w:hAnsi="黑体" w:cs="黑体"/>
          <w:sz w:val="52"/>
          <w:szCs w:val="52"/>
        </w:rPr>
      </w:pPr>
    </w:p>
    <w:p w:rsidR="001D0A49" w:rsidRDefault="001D0A49">
      <w:pPr>
        <w:jc w:val="center"/>
        <w:rPr>
          <w:rFonts w:ascii="黑体" w:eastAsia="黑体" w:hAnsi="黑体" w:cs="黑体"/>
          <w:sz w:val="52"/>
          <w:szCs w:val="52"/>
        </w:rPr>
      </w:pPr>
    </w:p>
    <w:p w:rsidR="001D0A49" w:rsidRDefault="001D0A49">
      <w:pPr>
        <w:jc w:val="center"/>
        <w:rPr>
          <w:rFonts w:ascii="黑体" w:eastAsia="黑体" w:hAnsi="黑体" w:cs="黑体"/>
          <w:sz w:val="52"/>
          <w:szCs w:val="52"/>
        </w:rPr>
      </w:pPr>
    </w:p>
    <w:p w:rsidR="001D0A49" w:rsidRDefault="001D0A49">
      <w:pPr>
        <w:jc w:val="center"/>
        <w:rPr>
          <w:rFonts w:ascii="黑体" w:eastAsia="黑体" w:hAnsi="黑体" w:cs="黑体"/>
          <w:sz w:val="52"/>
          <w:szCs w:val="52"/>
        </w:rPr>
      </w:pPr>
    </w:p>
    <w:p w:rsidR="001D0A49" w:rsidRDefault="001D0A49">
      <w:pPr>
        <w:jc w:val="center"/>
        <w:rPr>
          <w:rFonts w:ascii="黑体" w:eastAsia="黑体" w:hAnsi="黑体" w:cs="黑体"/>
          <w:sz w:val="52"/>
          <w:szCs w:val="52"/>
        </w:rPr>
      </w:pPr>
    </w:p>
    <w:p w:rsidR="001D0A49" w:rsidRDefault="001D0A49">
      <w:pPr>
        <w:jc w:val="center"/>
        <w:rPr>
          <w:rFonts w:ascii="黑体" w:eastAsia="黑体" w:hAnsi="黑体" w:cs="黑体"/>
          <w:sz w:val="52"/>
          <w:szCs w:val="52"/>
        </w:rPr>
      </w:pPr>
    </w:p>
    <w:p w:rsidR="001D0A49" w:rsidRDefault="008C396D">
      <w:pPr>
        <w:jc w:val="center"/>
        <w:rPr>
          <w:rFonts w:ascii="黑体" w:eastAsia="黑体" w:hAnsi="黑体" w:cs="黑体"/>
          <w:sz w:val="32"/>
          <w:szCs w:val="32"/>
          <w:highlight w:val="yellow"/>
        </w:rPr>
      </w:pPr>
      <w:r>
        <w:rPr>
          <w:rFonts w:ascii="黑体" w:eastAsia="黑体" w:hAnsi="黑体" w:cs="黑体" w:hint="eastAsia"/>
          <w:sz w:val="32"/>
          <w:szCs w:val="32"/>
        </w:rPr>
        <w:t>二〇二一年九月</w:t>
      </w:r>
    </w:p>
    <w:p w:rsidR="001D0A49" w:rsidRDefault="001D0A49">
      <w:pPr>
        <w:jc w:val="center"/>
        <w:rPr>
          <w:rFonts w:ascii="黑体" w:eastAsia="黑体" w:hAnsi="黑体" w:cs="黑体"/>
          <w:sz w:val="32"/>
          <w:szCs w:val="32"/>
          <w:highlight w:val="yellow"/>
        </w:rPr>
      </w:pPr>
    </w:p>
    <w:p w:rsidR="001D0A49" w:rsidRDefault="001D0A49" w:rsidP="00CC6E0B">
      <w:pPr>
        <w:rPr>
          <w:rFonts w:ascii="黑体" w:eastAsia="黑体" w:hAnsi="黑体" w:cs="黑体"/>
          <w:sz w:val="32"/>
          <w:szCs w:val="32"/>
          <w:highlight w:val="yellow"/>
        </w:rPr>
      </w:pPr>
    </w:p>
    <w:p w:rsidR="001D0A49" w:rsidRDefault="001D0A49">
      <w:pPr>
        <w:jc w:val="center"/>
        <w:rPr>
          <w:rFonts w:ascii="黑体" w:eastAsia="黑体" w:hAnsi="黑体" w:cs="黑体"/>
          <w:sz w:val="32"/>
          <w:szCs w:val="32"/>
          <w:highlight w:val="yellow"/>
        </w:rPr>
        <w:sectPr w:rsidR="001D0A49">
          <w:pgSz w:w="11906" w:h="16838"/>
          <w:pgMar w:top="1440" w:right="1531" w:bottom="1440" w:left="1587" w:header="850" w:footer="992" w:gutter="0"/>
          <w:pgNumType w:fmt="numberInDash"/>
          <w:cols w:space="720"/>
          <w:docGrid w:type="lines" w:linePitch="317"/>
        </w:sectPr>
      </w:pPr>
    </w:p>
    <w:p w:rsidR="001D0A49" w:rsidRDefault="008C396D">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1D0A49" w:rsidRDefault="008C396D">
      <w:pPr>
        <w:jc w:val="left"/>
        <w:rPr>
          <w:rFonts w:ascii="黑体" w:eastAsia="黑体" w:hAnsi="黑体" w:cs="黑体"/>
          <w:sz w:val="32"/>
          <w:szCs w:val="32"/>
        </w:rPr>
      </w:pPr>
      <w:r>
        <w:rPr>
          <w:rFonts w:ascii="黑体" w:eastAsia="黑体" w:hAnsi="黑体" w:cs="黑体" w:hint="eastAsia"/>
          <w:sz w:val="32"/>
          <w:szCs w:val="32"/>
        </w:rPr>
        <w:t xml:space="preserve">第一部分　　</w:t>
      </w:r>
      <w:r w:rsidR="00CC6E0B">
        <w:rPr>
          <w:rFonts w:ascii="黑体" w:eastAsia="黑体" w:hAnsi="黑体" w:cs="黑体" w:hint="eastAsia"/>
          <w:sz w:val="32"/>
          <w:szCs w:val="32"/>
        </w:rPr>
        <w:t>焦作市城区河道管理处概况</w:t>
      </w:r>
    </w:p>
    <w:p w:rsidR="001D0A49" w:rsidRDefault="008C396D">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1D0A49" w:rsidRDefault="008C396D">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1D0A49" w:rsidRDefault="008C396D">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二、收入决算表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三、支出决算表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1D0A49" w:rsidRDefault="008C396D">
      <w:pPr>
        <w:spacing w:line="560" w:lineRule="exact"/>
        <w:ind w:firstLineChars="200" w:firstLine="640"/>
        <w:rPr>
          <w:rFonts w:ascii="宋体" w:hAnsi="宋体" w:cs="宋体"/>
          <w:sz w:val="32"/>
          <w:szCs w:val="32"/>
        </w:rPr>
      </w:pPr>
      <w:r>
        <w:rPr>
          <w:rFonts w:ascii="仿宋_GB2312" w:hAnsi="仿宋_GB2312" w:hint="eastAsia"/>
          <w:sz w:val="32"/>
          <w:szCs w:val="24"/>
          <w:lang w:val="zh-CN"/>
        </w:rPr>
        <w:t>九、国有资本经营预算财政拨款收入支出决算表</w:t>
      </w:r>
    </w:p>
    <w:p w:rsidR="001D0A49" w:rsidRDefault="008C396D">
      <w:pPr>
        <w:jc w:val="left"/>
        <w:rPr>
          <w:rFonts w:ascii="黑体" w:eastAsia="黑体" w:hAnsi="黑体" w:cs="黑体"/>
          <w:sz w:val="32"/>
          <w:szCs w:val="32"/>
        </w:rPr>
      </w:pPr>
      <w:r>
        <w:rPr>
          <w:rFonts w:ascii="黑体" w:eastAsia="黑体" w:hAnsi="黑体" w:cs="黑体" w:hint="eastAsia"/>
          <w:sz w:val="32"/>
          <w:szCs w:val="32"/>
        </w:rPr>
        <w:t>第三部分　　2020年度部门决算情况说明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w:t>
      </w:r>
      <w:r>
        <w:rPr>
          <w:rFonts w:ascii="宋体" w:hAnsi="宋体" w:cs="宋体" w:hint="eastAsia"/>
          <w:sz w:val="32"/>
          <w:szCs w:val="32"/>
        </w:rPr>
        <w:lastRenderedPageBreak/>
        <w:t>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1D0A49" w:rsidRDefault="008C396D">
      <w:pPr>
        <w:tabs>
          <w:tab w:val="left" w:pos="3460"/>
        </w:tabs>
        <w:spacing w:line="560" w:lineRule="exact"/>
        <w:ind w:firstLineChars="200" w:firstLine="640"/>
        <w:rPr>
          <w:rFonts w:ascii="宋体" w:hAnsi="宋体" w:cs="宋体"/>
          <w:sz w:val="32"/>
          <w:szCs w:val="32"/>
        </w:rPr>
      </w:pPr>
      <w:r>
        <w:rPr>
          <w:rFonts w:ascii="仿宋_GB2312" w:hAnsi="仿宋_GB2312" w:hint="eastAsia"/>
          <w:sz w:val="32"/>
          <w:szCs w:val="24"/>
          <w:lang w:val="zh-CN"/>
        </w:rPr>
        <w:t>十、国有资本经营预算财政拨款支出决算情况说明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十一、机关运行经费支出情况说明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十二、政府采购支出情况说明</w:t>
      </w:r>
    </w:p>
    <w:p w:rsidR="001D0A49" w:rsidRDefault="008C396D">
      <w:pPr>
        <w:ind w:firstLineChars="200" w:firstLine="640"/>
        <w:jc w:val="left"/>
        <w:rPr>
          <w:rFonts w:ascii="宋体" w:hAnsi="宋体" w:cs="宋体"/>
          <w:sz w:val="32"/>
          <w:szCs w:val="32"/>
        </w:rPr>
      </w:pPr>
      <w:r>
        <w:rPr>
          <w:rFonts w:ascii="宋体" w:hAnsi="宋体" w:cs="宋体" w:hint="eastAsia"/>
          <w:sz w:val="32"/>
          <w:szCs w:val="32"/>
        </w:rPr>
        <w:t>十三、国有资产占用情况说明</w:t>
      </w:r>
    </w:p>
    <w:p w:rsidR="001D0A49" w:rsidRDefault="008C396D">
      <w:pPr>
        <w:jc w:val="left"/>
        <w:rPr>
          <w:rFonts w:ascii="黑体" w:eastAsia="黑体" w:hAnsi="黑体" w:cs="黑体"/>
          <w:sz w:val="32"/>
          <w:szCs w:val="32"/>
        </w:rPr>
      </w:pPr>
      <w:r>
        <w:rPr>
          <w:rFonts w:ascii="黑体" w:eastAsia="黑体" w:hAnsi="黑体" w:cs="黑体" w:hint="eastAsia"/>
          <w:sz w:val="32"/>
          <w:szCs w:val="32"/>
        </w:rPr>
        <w:t>第四部分　　名词解释</w:t>
      </w:r>
    </w:p>
    <w:p w:rsidR="00EF1196" w:rsidRDefault="00EF1196" w:rsidP="00EF1196">
      <w:pPr>
        <w:jc w:val="left"/>
        <w:rPr>
          <w:rFonts w:ascii="黑体" w:eastAsia="黑体" w:hAnsi="黑体" w:cs="黑体"/>
          <w:sz w:val="32"/>
          <w:szCs w:val="32"/>
        </w:rPr>
      </w:pPr>
      <w:r>
        <w:rPr>
          <w:rFonts w:ascii="黑体" w:eastAsia="黑体" w:hAnsi="黑体" w:cs="黑体" w:hint="eastAsia"/>
          <w:sz w:val="32"/>
          <w:szCs w:val="32"/>
        </w:rPr>
        <w:t>第五部分　　附件</w:t>
      </w:r>
    </w:p>
    <w:p w:rsidR="001D0A49" w:rsidRDefault="001D0A49">
      <w:pPr>
        <w:jc w:val="left"/>
        <w:rPr>
          <w:rFonts w:ascii="黑体" w:eastAsia="黑体" w:hAnsi="黑体" w:cs="黑体"/>
          <w:sz w:val="32"/>
          <w:szCs w:val="32"/>
        </w:rPr>
      </w:pPr>
    </w:p>
    <w:p w:rsidR="001D0A49" w:rsidRDefault="001D0A49">
      <w:pPr>
        <w:ind w:firstLineChars="200" w:firstLine="640"/>
        <w:jc w:val="left"/>
        <w:rPr>
          <w:rFonts w:ascii="宋体" w:hAnsi="宋体" w:cs="宋体"/>
          <w:sz w:val="32"/>
          <w:szCs w:val="32"/>
        </w:rPr>
      </w:pPr>
    </w:p>
    <w:p w:rsidR="001D0A49" w:rsidRDefault="001D0A49">
      <w:pPr>
        <w:jc w:val="left"/>
        <w:rPr>
          <w:rFonts w:ascii="黑体" w:eastAsia="黑体" w:hAnsi="黑体" w:cs="黑体"/>
          <w:sz w:val="32"/>
          <w:szCs w:val="32"/>
        </w:rPr>
        <w:sectPr w:rsidR="001D0A49">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8C396D">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第一部分  </w:t>
      </w:r>
      <w:r w:rsidR="00CC6E0B">
        <w:rPr>
          <w:rFonts w:ascii="黑体" w:eastAsia="黑体" w:hAnsi="黑体" w:cs="黑体" w:hint="eastAsia"/>
          <w:sz w:val="48"/>
          <w:szCs w:val="48"/>
        </w:rPr>
        <w:t>焦作市城区河道管理处   概  况</w:t>
      </w: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sectPr w:rsidR="001D0A49">
          <w:pgSz w:w="11906" w:h="16838"/>
          <w:pgMar w:top="1440" w:right="1800" w:bottom="1440" w:left="1800" w:header="720" w:footer="720" w:gutter="0"/>
          <w:pgNumType w:fmt="numberInDash"/>
          <w:cols w:space="720"/>
          <w:docGrid w:type="lines" w:linePitch="312"/>
        </w:sectPr>
      </w:pPr>
    </w:p>
    <w:p w:rsidR="001D0A49" w:rsidRDefault="008C396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CC6E0B" w:rsidRDefault="00CC6E0B" w:rsidP="00CC6E0B">
      <w:pPr>
        <w:widowControl/>
        <w:spacing w:line="56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焦作市城区河道管理处根据焦作市机构编制委员会文件（焦编【2007】27号文），成立于2007年6月。隶属于焦作市住房和城乡建设局，主要负责城区河道及沿河两岸规划线以内设施及其附属设施的日常维护管理和行洪安全。</w:t>
      </w:r>
    </w:p>
    <w:p w:rsidR="001D0A49" w:rsidRDefault="001D0A49">
      <w:pPr>
        <w:spacing w:line="600" w:lineRule="exact"/>
        <w:ind w:firstLineChars="200" w:firstLine="640"/>
        <w:rPr>
          <w:rFonts w:ascii="仿宋_GB2312" w:eastAsia="仿宋_GB2312" w:hAnsi="宋体" w:cs="宋体"/>
          <w:kern w:val="0"/>
          <w:sz w:val="32"/>
          <w:szCs w:val="32"/>
        </w:rPr>
      </w:pPr>
    </w:p>
    <w:p w:rsidR="001D0A49" w:rsidRDefault="008C396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CC6E0B" w:rsidRDefault="00CC6E0B" w:rsidP="00CC6E0B">
      <w:pPr>
        <w:widowControl/>
        <w:spacing w:line="560" w:lineRule="exact"/>
        <w:ind w:firstLineChars="200" w:firstLine="640"/>
        <w:jc w:val="left"/>
        <w:rPr>
          <w:rFonts w:ascii="仿宋_GB2312" w:eastAsia="仿宋_GB2312" w:hAnsi="Calibri" w:cs="Times New Roman"/>
          <w:sz w:val="32"/>
          <w:szCs w:val="32"/>
        </w:rPr>
      </w:pPr>
      <w:r>
        <w:rPr>
          <w:rFonts w:ascii="仿宋_GB2312" w:eastAsia="仿宋_GB2312" w:hAnsi="仿宋_GB2312" w:cs="仿宋_GB2312" w:hint="eastAsia"/>
          <w:kern w:val="0"/>
          <w:sz w:val="32"/>
          <w:szCs w:val="32"/>
        </w:rPr>
        <w:t>焦作市城区河道管理处规格相当于科级。</w:t>
      </w:r>
      <w:r>
        <w:rPr>
          <w:rFonts w:ascii="仿宋_GB2312" w:eastAsia="仿宋_GB2312" w:hAnsi="仿宋_GB2312" w:cs="仿宋_GB2312" w:hint="eastAsia"/>
          <w:color w:val="000000"/>
          <w:kern w:val="0"/>
          <w:sz w:val="32"/>
          <w:szCs w:val="32"/>
        </w:rPr>
        <w:t>内设机构3个，包括：综合科、维护管理科、工程项目科。核定人员编制</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kern w:val="0"/>
          <w:sz w:val="32"/>
          <w:szCs w:val="32"/>
        </w:rPr>
        <w:t>人，现在职人员10人</w:t>
      </w:r>
      <w:r>
        <w:rPr>
          <w:rFonts w:ascii="仿宋_GB2312" w:eastAsia="仿宋_GB2312" w:hAnsi="Calibri" w:cs="Times New Roman" w:hint="eastAsia"/>
          <w:sz w:val="32"/>
          <w:szCs w:val="32"/>
        </w:rPr>
        <w:t>。单位性质为参照公务员管理单位。</w:t>
      </w:r>
    </w:p>
    <w:p w:rsidR="001D0A49" w:rsidRDefault="00CC6E0B" w:rsidP="00CC6E0B">
      <w:pPr>
        <w:widowControl/>
        <w:ind w:firstLineChars="200" w:firstLine="640"/>
        <w:jc w:val="left"/>
        <w:rPr>
          <w:rFonts w:ascii="黑体" w:eastAsia="黑体" w:hAnsi="宋体" w:cs="宋体"/>
          <w:kern w:val="0"/>
          <w:sz w:val="28"/>
          <w:szCs w:val="28"/>
        </w:rPr>
        <w:sectPr w:rsidR="001D0A49">
          <w:pgSz w:w="11906" w:h="16838"/>
          <w:pgMar w:top="1440" w:right="1800" w:bottom="1440" w:left="1800" w:header="720" w:footer="720" w:gutter="0"/>
          <w:pgNumType w:fmt="numberInDash"/>
          <w:cols w:space="720"/>
          <w:docGrid w:type="lines" w:linePitch="312"/>
        </w:sectPr>
      </w:pPr>
      <w:r>
        <w:rPr>
          <w:rFonts w:ascii="仿宋_GB2312" w:eastAsia="仿宋_GB2312" w:hAnsi="仿宋_GB2312" w:cs="仿宋_GB2312" w:hint="eastAsia"/>
          <w:kern w:val="0"/>
          <w:sz w:val="32"/>
          <w:szCs w:val="32"/>
        </w:rPr>
        <w:t>从决算单位构成看，焦作市城区河道管理处部门决算包括：本级决算</w:t>
      </w: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8C396D">
      <w:pPr>
        <w:jc w:val="center"/>
        <w:outlineLvl w:val="0"/>
        <w:rPr>
          <w:rFonts w:ascii="黑体" w:eastAsia="黑体" w:hAnsi="黑体" w:cs="黑体"/>
          <w:sz w:val="48"/>
          <w:szCs w:val="48"/>
        </w:rPr>
      </w:pPr>
      <w:r>
        <w:rPr>
          <w:rFonts w:ascii="黑体" w:eastAsia="黑体" w:hAnsi="黑体" w:cs="黑体" w:hint="eastAsia"/>
          <w:sz w:val="48"/>
          <w:szCs w:val="48"/>
        </w:rPr>
        <w:t>第二部分  2020年度部门决算表</w:t>
      </w: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pPr>
    </w:p>
    <w:p w:rsidR="00D47412" w:rsidRDefault="00D47412">
      <w:pPr>
        <w:widowControl/>
        <w:jc w:val="left"/>
        <w:rPr>
          <w:rFonts w:ascii="黑体" w:eastAsia="黑体" w:hAnsi="宋体" w:cs="宋体"/>
          <w:kern w:val="0"/>
          <w:sz w:val="28"/>
          <w:szCs w:val="28"/>
        </w:rPr>
        <w:sectPr w:rsidR="00D47412">
          <w:pgSz w:w="11906" w:h="16838"/>
          <w:pgMar w:top="1440" w:right="1800" w:bottom="1440" w:left="1800" w:header="720" w:footer="720" w:gutter="0"/>
          <w:pgNumType w:fmt="numberInDash"/>
          <w:cols w:space="720"/>
          <w:docGrid w:type="lines" w:linePitch="312"/>
        </w:sectPr>
      </w:pPr>
    </w:p>
    <w:tbl>
      <w:tblPr>
        <w:tblW w:w="0" w:type="auto"/>
        <w:tblCellMar>
          <w:left w:w="0" w:type="dxa"/>
          <w:right w:w="0" w:type="dxa"/>
        </w:tblCellMar>
        <w:tblLook w:val="04A0"/>
      </w:tblPr>
      <w:tblGrid>
        <w:gridCol w:w="13988"/>
      </w:tblGrid>
      <w:tr w:rsidR="009F7C75" w:rsidRPr="009F7C75" w:rsidTr="00323EF3">
        <w:trPr>
          <w:trHeight w:val="7356"/>
        </w:trPr>
        <w:tc>
          <w:tcPr>
            <w:tcW w:w="13988" w:type="dxa"/>
            <w:tcBorders>
              <w:top w:val="nil"/>
              <w:left w:val="nil"/>
              <w:bottom w:val="nil"/>
              <w:right w:val="nil"/>
            </w:tcBorders>
            <w:shd w:val="clear" w:color="auto" w:fill="auto"/>
            <w:tcMar>
              <w:top w:w="15" w:type="dxa"/>
              <w:left w:w="15" w:type="dxa"/>
              <w:right w:w="15" w:type="dxa"/>
            </w:tcMar>
            <w:vAlign w:val="center"/>
          </w:tcPr>
          <w:tbl>
            <w:tblPr>
              <w:tblW w:w="14081" w:type="dxa"/>
              <w:tblLook w:val="04A0"/>
            </w:tblPr>
            <w:tblGrid>
              <w:gridCol w:w="4627"/>
              <w:gridCol w:w="618"/>
              <w:gridCol w:w="1505"/>
              <w:gridCol w:w="4340"/>
              <w:gridCol w:w="618"/>
              <w:gridCol w:w="2250"/>
            </w:tblGrid>
            <w:tr w:rsidR="00BD62C2" w:rsidRPr="00BD62C2" w:rsidTr="00BD62C2">
              <w:trPr>
                <w:trHeight w:val="375"/>
              </w:trPr>
              <w:tc>
                <w:tcPr>
                  <w:tcW w:w="14081" w:type="dxa"/>
                  <w:gridSpan w:val="6"/>
                  <w:tcBorders>
                    <w:top w:val="nil"/>
                    <w:left w:val="nil"/>
                    <w:bottom w:val="nil"/>
                    <w:right w:val="nil"/>
                  </w:tcBorders>
                  <w:shd w:val="clear" w:color="auto" w:fill="auto"/>
                  <w:noWrap/>
                  <w:vAlign w:val="center"/>
                  <w:hideMark/>
                </w:tcPr>
                <w:p w:rsidR="00BD62C2" w:rsidRPr="00BD62C2" w:rsidRDefault="00BD62C2" w:rsidP="00BD62C2">
                  <w:pPr>
                    <w:widowControl/>
                    <w:jc w:val="center"/>
                    <w:rPr>
                      <w:rFonts w:ascii="黑体" w:eastAsia="黑体" w:hAnsi="黑体" w:cs="Arial"/>
                      <w:color w:val="000000"/>
                      <w:kern w:val="0"/>
                      <w:sz w:val="30"/>
                      <w:szCs w:val="30"/>
                    </w:rPr>
                  </w:pPr>
                  <w:r w:rsidRPr="00BD62C2">
                    <w:rPr>
                      <w:rFonts w:ascii="黑体" w:eastAsia="黑体" w:hAnsi="黑体" w:cs="Arial" w:hint="eastAsia"/>
                      <w:color w:val="000000"/>
                      <w:kern w:val="0"/>
                      <w:sz w:val="30"/>
                      <w:szCs w:val="30"/>
                    </w:rPr>
                    <w:lastRenderedPageBreak/>
                    <w:t>收入支出决算总表</w:t>
                  </w:r>
                </w:p>
              </w:tc>
            </w:tr>
            <w:tr w:rsidR="00BD62C2" w:rsidRPr="00BD62C2" w:rsidTr="00BD62C2">
              <w:trPr>
                <w:trHeight w:val="300"/>
              </w:trPr>
              <w:tc>
                <w:tcPr>
                  <w:tcW w:w="4669"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622"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518"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4380"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622"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2270" w:type="dxa"/>
                  <w:tcBorders>
                    <w:top w:val="nil"/>
                    <w:left w:val="nil"/>
                    <w:bottom w:val="nil"/>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公开01表</w:t>
                  </w:r>
                </w:p>
              </w:tc>
            </w:tr>
            <w:tr w:rsidR="00BD62C2" w:rsidRPr="00BD62C2" w:rsidTr="00BD62C2">
              <w:trPr>
                <w:trHeight w:val="300"/>
              </w:trPr>
              <w:tc>
                <w:tcPr>
                  <w:tcW w:w="4669"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color w:val="000000"/>
                      <w:kern w:val="0"/>
                      <w:sz w:val="22"/>
                    </w:rPr>
                  </w:pPr>
                  <w:r w:rsidRPr="00BD62C2">
                    <w:rPr>
                      <w:rFonts w:ascii="宋体" w:eastAsia="宋体" w:hAnsi="宋体" w:cs="Arial" w:hint="eastAsia"/>
                      <w:color w:val="000000"/>
                      <w:kern w:val="0"/>
                      <w:sz w:val="22"/>
                    </w:rPr>
                    <w:t>部门：焦作市城区河道管理处</w:t>
                  </w:r>
                </w:p>
              </w:tc>
              <w:tc>
                <w:tcPr>
                  <w:tcW w:w="622"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1518"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center"/>
                    <w:rPr>
                      <w:rFonts w:ascii="宋体" w:eastAsia="宋体" w:hAnsi="宋体" w:cs="Arial"/>
                      <w:color w:val="000000"/>
                      <w:kern w:val="0"/>
                      <w:sz w:val="24"/>
                      <w:szCs w:val="24"/>
                    </w:rPr>
                  </w:pPr>
                  <w:r w:rsidRPr="00BD62C2">
                    <w:rPr>
                      <w:rFonts w:ascii="宋体" w:eastAsia="宋体" w:hAnsi="宋体" w:cs="Arial" w:hint="eastAsia"/>
                      <w:color w:val="000000"/>
                      <w:kern w:val="0"/>
                      <w:sz w:val="24"/>
                      <w:szCs w:val="24"/>
                    </w:rPr>
                    <w:t>2020年度</w:t>
                  </w:r>
                </w:p>
              </w:tc>
              <w:tc>
                <w:tcPr>
                  <w:tcW w:w="4380"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622"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2270"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金额单位：万元</w:t>
                  </w:r>
                </w:p>
              </w:tc>
            </w:tr>
            <w:tr w:rsidR="00BD62C2" w:rsidRPr="00BD62C2" w:rsidTr="00BD62C2">
              <w:trPr>
                <w:trHeight w:val="300"/>
              </w:trPr>
              <w:tc>
                <w:tcPr>
                  <w:tcW w:w="68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收入</w:t>
                  </w:r>
                </w:p>
              </w:tc>
              <w:tc>
                <w:tcPr>
                  <w:tcW w:w="7272" w:type="dxa"/>
                  <w:gridSpan w:val="3"/>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支出</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行次</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金额</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行次</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金额</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一、一般公共预算财政拨款收入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349.21</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一、一般公共服务支出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32</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二、政府性基金预算财政拨款收入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二、外交支出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33</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三、国有资本经营预算财政拨款收入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三、国防支出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34</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四、上级补助收入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四、公共安全支出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35</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五、事业收入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五、教育支出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36</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六、经营收入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六、科学技术支出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37</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七、附属单位上缴收入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7</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七、文化旅游体育与传媒支出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38</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八、其他收入</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8</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0.01</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八、社会保障和就业支出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39</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6.93</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9</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九、卫生健康支出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40</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7.04</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10</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十、节能环保支出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41</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11</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十一、城乡社区支出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42</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338.70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12</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十二、农林水支出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43</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13</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十三、交通运输支出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44</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14</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十四、资源勘探工业信息等支出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45</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15</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十五、商业服务业等支出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46</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16</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十六、金融支出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47</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17</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十七、援助其他地区支出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48</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18</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十八、自然资源海洋气象等支出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49</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lastRenderedPageBreak/>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19</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十九、住房保障支出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50</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20</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二十、粮油物资储备支出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51</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21</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二十一、国有资本经营预算支出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52</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22</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二十二、灾害防治及应急管理支出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53</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23</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二十三、其他支出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54</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24</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二十四、债务还本支出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55</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25</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二十五、债务付息支出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56</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26</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二十六、抗疫特别国债安排的支出</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57</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本年收入合计</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27</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349.22</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本年支出合计</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58</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353.12</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使用非财政拨款结余</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28</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结余分配</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59</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年初结转和结余</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29</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8.32</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年末结转和结余</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60</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4.42</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30</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61</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r>
            <w:tr w:rsidR="00BD62C2" w:rsidRPr="00BD62C2" w:rsidTr="00BD62C2">
              <w:trPr>
                <w:trHeight w:val="300"/>
              </w:trPr>
              <w:tc>
                <w:tcPr>
                  <w:tcW w:w="4669"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总计</w:t>
                  </w:r>
                </w:p>
              </w:tc>
              <w:tc>
                <w:tcPr>
                  <w:tcW w:w="622" w:type="dxa"/>
                  <w:tcBorders>
                    <w:top w:val="nil"/>
                    <w:left w:val="nil"/>
                    <w:bottom w:val="single" w:sz="12"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31</w:t>
                  </w:r>
                </w:p>
              </w:tc>
              <w:tc>
                <w:tcPr>
                  <w:tcW w:w="1518"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357.54</w:t>
                  </w:r>
                </w:p>
              </w:tc>
              <w:tc>
                <w:tcPr>
                  <w:tcW w:w="438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总计</w:t>
                  </w:r>
                </w:p>
              </w:tc>
              <w:tc>
                <w:tcPr>
                  <w:tcW w:w="62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62</w:t>
                  </w:r>
                </w:p>
              </w:tc>
              <w:tc>
                <w:tcPr>
                  <w:tcW w:w="2270"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357.54</w:t>
                  </w:r>
                </w:p>
              </w:tc>
            </w:tr>
            <w:tr w:rsidR="00BD62C2" w:rsidRPr="00BD62C2" w:rsidTr="00BD62C2">
              <w:trPr>
                <w:trHeight w:val="300"/>
              </w:trPr>
              <w:tc>
                <w:tcPr>
                  <w:tcW w:w="14081" w:type="dxa"/>
                  <w:gridSpan w:val="6"/>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注：本表反映部门本年度的总收支和年末结转结余情况。本套报表金额单位转换时可能存在尾数误差。</w:t>
                  </w:r>
                </w:p>
              </w:tc>
            </w:tr>
          </w:tbl>
          <w:p w:rsidR="00D47412" w:rsidRDefault="00D47412"/>
          <w:p w:rsidR="00D47412" w:rsidRDefault="00D47412"/>
          <w:p w:rsidR="00D47412" w:rsidRDefault="00D47412"/>
          <w:p w:rsidR="00D47412" w:rsidRDefault="00D47412"/>
          <w:p w:rsidR="00D47412" w:rsidRDefault="00D47412"/>
          <w:p w:rsidR="00D47412" w:rsidRDefault="00D47412"/>
          <w:p w:rsidR="00D47412" w:rsidRDefault="00D47412"/>
          <w:p w:rsidR="00D47412" w:rsidRDefault="00D47412"/>
          <w:p w:rsidR="00D47412" w:rsidRDefault="00D47412"/>
          <w:p w:rsidR="00BE31FF" w:rsidRDefault="00BE31FF"/>
          <w:p w:rsidR="00BE31FF" w:rsidRDefault="00BE31FF"/>
          <w:p w:rsidR="00BE31FF" w:rsidRDefault="00BE31FF"/>
          <w:tbl>
            <w:tblPr>
              <w:tblW w:w="0" w:type="auto"/>
              <w:tblLook w:val="04A0"/>
            </w:tblPr>
            <w:tblGrid>
              <w:gridCol w:w="533"/>
              <w:gridCol w:w="524"/>
              <w:gridCol w:w="518"/>
              <w:gridCol w:w="3516"/>
              <w:gridCol w:w="1255"/>
              <w:gridCol w:w="1344"/>
              <w:gridCol w:w="1201"/>
              <w:gridCol w:w="909"/>
              <w:gridCol w:w="909"/>
              <w:gridCol w:w="1493"/>
              <w:gridCol w:w="1756"/>
            </w:tblGrid>
            <w:tr w:rsidR="00BD62C2" w:rsidRPr="00BD62C2" w:rsidTr="00BD62C2">
              <w:trPr>
                <w:trHeight w:val="375"/>
              </w:trPr>
              <w:tc>
                <w:tcPr>
                  <w:tcW w:w="0" w:type="auto"/>
                  <w:gridSpan w:val="11"/>
                  <w:tcBorders>
                    <w:top w:val="nil"/>
                    <w:left w:val="nil"/>
                    <w:bottom w:val="nil"/>
                    <w:right w:val="nil"/>
                  </w:tcBorders>
                  <w:shd w:val="clear" w:color="auto" w:fill="auto"/>
                  <w:noWrap/>
                  <w:vAlign w:val="center"/>
                  <w:hideMark/>
                </w:tcPr>
                <w:p w:rsidR="00BD62C2" w:rsidRPr="00BD62C2" w:rsidRDefault="00BD62C2" w:rsidP="00BD62C2">
                  <w:pPr>
                    <w:widowControl/>
                    <w:jc w:val="center"/>
                    <w:rPr>
                      <w:rFonts w:ascii="黑体" w:eastAsia="黑体" w:hAnsi="黑体" w:cs="Arial"/>
                      <w:color w:val="000000"/>
                      <w:kern w:val="0"/>
                      <w:sz w:val="30"/>
                      <w:szCs w:val="30"/>
                    </w:rPr>
                  </w:pPr>
                  <w:r w:rsidRPr="00BD62C2">
                    <w:rPr>
                      <w:rFonts w:ascii="黑体" w:eastAsia="黑体" w:hAnsi="黑体" w:cs="Arial" w:hint="eastAsia"/>
                      <w:color w:val="000000"/>
                      <w:kern w:val="0"/>
                      <w:sz w:val="30"/>
                      <w:szCs w:val="30"/>
                    </w:rPr>
                    <w:lastRenderedPageBreak/>
                    <w:t>收入决算表</w:t>
                  </w:r>
                </w:p>
              </w:tc>
            </w:tr>
            <w:tr w:rsidR="00BD62C2" w:rsidRPr="00BD62C2" w:rsidTr="00BD62C2">
              <w:trPr>
                <w:trHeight w:val="300"/>
              </w:trPr>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公开02表</w:t>
                  </w:r>
                </w:p>
              </w:tc>
            </w:tr>
            <w:tr w:rsidR="00BD62C2" w:rsidRPr="00BD62C2" w:rsidTr="00BD62C2">
              <w:trPr>
                <w:trHeight w:val="300"/>
              </w:trPr>
              <w:tc>
                <w:tcPr>
                  <w:tcW w:w="0" w:type="auto"/>
                  <w:gridSpan w:val="4"/>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color w:val="000000"/>
                      <w:kern w:val="0"/>
                      <w:sz w:val="22"/>
                    </w:rPr>
                  </w:pPr>
                  <w:r w:rsidRPr="00BD62C2">
                    <w:rPr>
                      <w:rFonts w:ascii="宋体" w:eastAsia="宋体" w:hAnsi="宋体" w:cs="Arial" w:hint="eastAsia"/>
                      <w:color w:val="000000"/>
                      <w:kern w:val="0"/>
                      <w:sz w:val="22"/>
                    </w:rPr>
                    <w:t>部门：焦作市城区河道管理处</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center"/>
                    <w:rPr>
                      <w:rFonts w:ascii="宋体" w:eastAsia="宋体" w:hAnsi="宋体" w:cs="Arial"/>
                      <w:color w:val="000000"/>
                      <w:kern w:val="0"/>
                      <w:sz w:val="22"/>
                    </w:rPr>
                  </w:pPr>
                  <w:r w:rsidRPr="00BD62C2">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金额单位：万元</w:t>
                  </w:r>
                </w:p>
              </w:tc>
            </w:tr>
            <w:tr w:rsidR="00BD62C2" w:rsidRPr="00BD62C2" w:rsidTr="00BD62C2">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本年收入合计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财政拨款收入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上级补助收入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事业收入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经营收入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附属单位上缴收入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其他收入</w:t>
                  </w:r>
                </w:p>
              </w:tc>
            </w:tr>
            <w:tr w:rsidR="00BD62C2" w:rsidRPr="00BD62C2" w:rsidTr="00BD62C2">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7</w:t>
                  </w:r>
                </w:p>
              </w:tc>
            </w:tr>
            <w:tr w:rsidR="00BD62C2" w:rsidRPr="00BD62C2" w:rsidTr="00BD62C2">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349.22</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349.21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0.01</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3.74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3.74</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3.29</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3.29</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334.82</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334.81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0.01</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21201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城乡社区管理事务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104.82</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104.81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0.01</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2120199</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其他城乡社区管理事务支出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104.82</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104.81</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0.01</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21203</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城乡社区公共设施</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2120399</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其他城乡社区公共设施支出</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230.00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230.00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0" w:type="auto"/>
                  <w:gridSpan w:val="11"/>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lastRenderedPageBreak/>
                    <w:t>注：本表反映部门本年度取得的各项收入情况。</w:t>
                  </w:r>
                </w:p>
              </w:tc>
            </w:tr>
          </w:tbl>
          <w:p w:rsidR="00BE31FF" w:rsidRDefault="00BE31FF"/>
          <w:p w:rsidR="0005155A" w:rsidRDefault="0005155A"/>
          <w:p w:rsidR="0005155A" w:rsidRDefault="0005155A"/>
          <w:p w:rsidR="00EE1362" w:rsidRDefault="00EE136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BD62C2" w:rsidRDefault="00BD62C2"/>
          <w:p w:rsidR="00EE1362" w:rsidRDefault="00EE1362"/>
          <w:p w:rsidR="00EE1362" w:rsidRDefault="00EE1362"/>
          <w:p w:rsidR="00EE1362" w:rsidRDefault="00EE1362"/>
          <w:tbl>
            <w:tblPr>
              <w:tblW w:w="5000" w:type="pct"/>
              <w:tblLook w:val="04A0"/>
            </w:tblPr>
            <w:tblGrid>
              <w:gridCol w:w="633"/>
              <w:gridCol w:w="634"/>
              <w:gridCol w:w="634"/>
              <w:gridCol w:w="3788"/>
              <w:gridCol w:w="1482"/>
              <w:gridCol w:w="1064"/>
              <w:gridCol w:w="1064"/>
              <w:gridCol w:w="1482"/>
              <w:gridCol w:w="1064"/>
              <w:gridCol w:w="2113"/>
            </w:tblGrid>
            <w:tr w:rsidR="00BD62C2" w:rsidRPr="00BD62C2" w:rsidTr="00BD62C2">
              <w:trPr>
                <w:trHeight w:val="375"/>
              </w:trPr>
              <w:tc>
                <w:tcPr>
                  <w:tcW w:w="5000" w:type="pct"/>
                  <w:gridSpan w:val="10"/>
                  <w:tcBorders>
                    <w:top w:val="nil"/>
                    <w:left w:val="nil"/>
                    <w:bottom w:val="nil"/>
                    <w:right w:val="nil"/>
                  </w:tcBorders>
                  <w:shd w:val="clear" w:color="auto" w:fill="auto"/>
                  <w:noWrap/>
                  <w:vAlign w:val="center"/>
                  <w:hideMark/>
                </w:tcPr>
                <w:p w:rsidR="00BD62C2" w:rsidRPr="00BD62C2" w:rsidRDefault="00BD62C2" w:rsidP="00BD62C2">
                  <w:pPr>
                    <w:widowControl/>
                    <w:jc w:val="center"/>
                    <w:rPr>
                      <w:rFonts w:ascii="黑体" w:eastAsia="黑体" w:hAnsi="黑体" w:cs="Arial"/>
                      <w:color w:val="000000"/>
                      <w:kern w:val="0"/>
                      <w:sz w:val="30"/>
                      <w:szCs w:val="30"/>
                    </w:rPr>
                  </w:pPr>
                  <w:r w:rsidRPr="00BD62C2">
                    <w:rPr>
                      <w:rFonts w:ascii="黑体" w:eastAsia="黑体" w:hAnsi="黑体" w:cs="Arial" w:hint="eastAsia"/>
                      <w:color w:val="000000"/>
                      <w:kern w:val="0"/>
                      <w:sz w:val="30"/>
                      <w:szCs w:val="30"/>
                    </w:rPr>
                    <w:lastRenderedPageBreak/>
                    <w:t>支出决算表</w:t>
                  </w:r>
                </w:p>
              </w:tc>
            </w:tr>
            <w:tr w:rsidR="00BD62C2" w:rsidRPr="00BD62C2" w:rsidTr="00BD62C2">
              <w:trPr>
                <w:trHeight w:val="300"/>
              </w:trPr>
              <w:tc>
                <w:tcPr>
                  <w:tcW w:w="227"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227"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227"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357"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531"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381"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381"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531"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381" w:type="pct"/>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756" w:type="pct"/>
                  <w:tcBorders>
                    <w:top w:val="nil"/>
                    <w:left w:val="nil"/>
                    <w:bottom w:val="nil"/>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公开03表</w:t>
                  </w:r>
                </w:p>
              </w:tc>
            </w:tr>
            <w:tr w:rsidR="00BD62C2" w:rsidRPr="00BD62C2" w:rsidTr="00BD62C2">
              <w:trPr>
                <w:trHeight w:val="300"/>
              </w:trPr>
              <w:tc>
                <w:tcPr>
                  <w:tcW w:w="2038" w:type="pct"/>
                  <w:gridSpan w:val="4"/>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color w:val="000000"/>
                      <w:kern w:val="0"/>
                      <w:sz w:val="22"/>
                    </w:rPr>
                  </w:pPr>
                  <w:r w:rsidRPr="00BD62C2">
                    <w:rPr>
                      <w:rFonts w:ascii="宋体" w:eastAsia="宋体" w:hAnsi="宋体" w:cs="Arial" w:hint="eastAsia"/>
                      <w:color w:val="000000"/>
                      <w:kern w:val="0"/>
                      <w:sz w:val="22"/>
                    </w:rPr>
                    <w:t>部门：焦作市城区河道管理处</w:t>
                  </w:r>
                </w:p>
              </w:tc>
              <w:tc>
                <w:tcPr>
                  <w:tcW w:w="531"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center"/>
                    <w:rPr>
                      <w:rFonts w:ascii="宋体" w:eastAsia="宋体" w:hAnsi="宋体" w:cs="Arial"/>
                      <w:color w:val="000000"/>
                      <w:kern w:val="0"/>
                      <w:sz w:val="22"/>
                    </w:rPr>
                  </w:pPr>
                  <w:r w:rsidRPr="00BD62C2">
                    <w:rPr>
                      <w:rFonts w:ascii="宋体" w:eastAsia="宋体" w:hAnsi="宋体" w:cs="Arial" w:hint="eastAsia"/>
                      <w:color w:val="000000"/>
                      <w:kern w:val="0"/>
                      <w:sz w:val="22"/>
                    </w:rPr>
                    <w:t>2020年度</w:t>
                  </w:r>
                </w:p>
              </w:tc>
              <w:tc>
                <w:tcPr>
                  <w:tcW w:w="381"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381"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531"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381"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756" w:type="pct"/>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金额单位：万元</w:t>
                  </w:r>
                </w:p>
              </w:tc>
            </w:tr>
            <w:tr w:rsidR="00BD62C2" w:rsidRPr="00BD62C2" w:rsidTr="00BD62C2">
              <w:trPr>
                <w:trHeight w:val="300"/>
              </w:trPr>
              <w:tc>
                <w:tcPr>
                  <w:tcW w:w="203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531"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本年支出合计</w:t>
                  </w:r>
                </w:p>
              </w:tc>
              <w:tc>
                <w:tcPr>
                  <w:tcW w:w="381"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基本支出</w:t>
                  </w:r>
                </w:p>
              </w:tc>
              <w:tc>
                <w:tcPr>
                  <w:tcW w:w="381"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项目支出</w:t>
                  </w:r>
                </w:p>
              </w:tc>
              <w:tc>
                <w:tcPr>
                  <w:tcW w:w="531"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上缴上级支出</w:t>
                  </w:r>
                </w:p>
              </w:tc>
              <w:tc>
                <w:tcPr>
                  <w:tcW w:w="381"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经营支出</w:t>
                  </w:r>
                </w:p>
              </w:tc>
              <w:tc>
                <w:tcPr>
                  <w:tcW w:w="756" w:type="pct"/>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对附属单位补助支出</w:t>
                  </w:r>
                </w:p>
              </w:tc>
            </w:tr>
            <w:tr w:rsidR="00BD62C2" w:rsidRPr="00BD62C2" w:rsidTr="00BD62C2">
              <w:trPr>
                <w:trHeight w:val="312"/>
              </w:trPr>
              <w:tc>
                <w:tcPr>
                  <w:tcW w:w="681"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功能分类科目编码</w:t>
                  </w:r>
                </w:p>
              </w:tc>
              <w:tc>
                <w:tcPr>
                  <w:tcW w:w="1357" w:type="pct"/>
                  <w:vMerge w:val="restar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科目名称</w:t>
                  </w: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756"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12"/>
              </w:trPr>
              <w:tc>
                <w:tcPr>
                  <w:tcW w:w="681" w:type="pct"/>
                  <w:gridSpan w:val="3"/>
                  <w:vMerge/>
                  <w:tcBorders>
                    <w:top w:val="nil"/>
                    <w:left w:val="single" w:sz="4" w:space="0" w:color="000000"/>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357"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756"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12"/>
              </w:trPr>
              <w:tc>
                <w:tcPr>
                  <w:tcW w:w="681" w:type="pct"/>
                  <w:gridSpan w:val="3"/>
                  <w:vMerge/>
                  <w:tcBorders>
                    <w:top w:val="nil"/>
                    <w:left w:val="single" w:sz="4" w:space="0" w:color="000000"/>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357"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53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81"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756" w:type="pct"/>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BD62C2">
              <w:trPr>
                <w:trHeight w:val="300"/>
              </w:trPr>
              <w:tc>
                <w:tcPr>
                  <w:tcW w:w="203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531"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381"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c>
                <w:tcPr>
                  <w:tcW w:w="381"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w:t>
                  </w:r>
                </w:p>
              </w:tc>
              <w:tc>
                <w:tcPr>
                  <w:tcW w:w="531"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w:t>
                  </w:r>
                </w:p>
              </w:tc>
              <w:tc>
                <w:tcPr>
                  <w:tcW w:w="381"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w:t>
                  </w:r>
                </w:p>
              </w:tc>
              <w:tc>
                <w:tcPr>
                  <w:tcW w:w="756" w:type="pc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w:t>
                  </w:r>
                </w:p>
              </w:tc>
            </w:tr>
            <w:tr w:rsidR="00BD62C2" w:rsidRPr="00BD62C2" w:rsidTr="00BD62C2">
              <w:trPr>
                <w:trHeight w:val="300"/>
              </w:trPr>
              <w:tc>
                <w:tcPr>
                  <w:tcW w:w="203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合计</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353.12</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118.85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234.27</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205</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教育支出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20508</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进修及培训</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2050803</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培训支出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208</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社会保障和就业支出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20805</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行政事业单位养老支出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2080505</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机关事业单位基本养老保险缴费支出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210</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卫生健康支出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21011</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行政事业单位医疗</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7.04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2101101</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行政单位医疗</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3.74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3.74</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2101103</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公务员医疗补助</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3.29</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3.29</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城乡社区支出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338.70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104.43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234.27</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21201</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城乡社区管理事务</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104.43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104.43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2120199</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其他城乡社区管理事务支出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104.43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104.43</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21203</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城乡社区公共设施</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234.27</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234.27</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b/>
                      <w:bCs/>
                      <w:kern w:val="0"/>
                      <w:sz w:val="20"/>
                      <w:szCs w:val="20"/>
                    </w:rPr>
                  </w:pPr>
                  <w:r w:rsidRPr="00BD62C2">
                    <w:rPr>
                      <w:rFonts w:ascii="宋体" w:eastAsia="宋体" w:hAnsi="宋体" w:cs="Arial" w:hint="eastAsia"/>
                      <w:b/>
                      <w:bCs/>
                      <w:kern w:val="0"/>
                      <w:sz w:val="20"/>
                      <w:szCs w:val="20"/>
                    </w:rPr>
                    <w:t>0.00</w:t>
                  </w:r>
                </w:p>
              </w:tc>
            </w:tr>
            <w:tr w:rsidR="00BD62C2" w:rsidRPr="00BD62C2" w:rsidTr="00BD62C2">
              <w:trPr>
                <w:trHeight w:val="300"/>
              </w:trPr>
              <w:tc>
                <w:tcPr>
                  <w:tcW w:w="68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2120399</w:t>
                  </w:r>
                </w:p>
              </w:tc>
              <w:tc>
                <w:tcPr>
                  <w:tcW w:w="1357"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其他城乡社区公共设施支出</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234.27</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234.27</w:t>
                  </w:r>
                </w:p>
              </w:tc>
              <w:tc>
                <w:tcPr>
                  <w:tcW w:w="53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756" w:type="pc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BD62C2">
              <w:trPr>
                <w:trHeight w:val="300"/>
              </w:trPr>
              <w:tc>
                <w:tcPr>
                  <w:tcW w:w="5000" w:type="pct"/>
                  <w:gridSpan w:val="10"/>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lastRenderedPageBreak/>
                    <w:t>注：本表反映部门本年度各项支出情况。</w:t>
                  </w:r>
                </w:p>
              </w:tc>
            </w:tr>
          </w:tbl>
          <w:p w:rsidR="00EE1362" w:rsidRDefault="00EE1362"/>
          <w:p w:rsidR="00EE1362" w:rsidRDefault="00EE1362"/>
          <w:p w:rsidR="00EE1362" w:rsidRDefault="00EE1362"/>
          <w:p w:rsidR="005C5CF4" w:rsidRDefault="005C5CF4"/>
          <w:p w:rsidR="005C5CF4" w:rsidRDefault="005C5CF4"/>
          <w:p w:rsidR="005C5CF4" w:rsidRDefault="005C5CF4"/>
          <w:p w:rsidR="005C5CF4" w:rsidRDefault="005C5CF4"/>
          <w:p w:rsidR="005C5CF4" w:rsidRDefault="005C5CF4"/>
          <w:p w:rsidR="005C5CF4" w:rsidRDefault="005C5CF4"/>
          <w:p w:rsidR="008A2B5B" w:rsidRDefault="008A2B5B"/>
          <w:p w:rsidR="00EE1362" w:rsidRDefault="00EE1362"/>
          <w:p w:rsidR="00BD62C2" w:rsidRDefault="00BD62C2"/>
          <w:p w:rsidR="00BD62C2" w:rsidRDefault="00BD62C2"/>
          <w:p w:rsidR="00BD62C2" w:rsidRDefault="00BD62C2"/>
          <w:p w:rsidR="00BD62C2" w:rsidRDefault="00BD62C2"/>
          <w:p w:rsidR="00BD62C2" w:rsidRDefault="00BD62C2"/>
          <w:p w:rsidR="00BD62C2" w:rsidRDefault="00BD62C2"/>
          <w:p w:rsidR="0005155A" w:rsidRDefault="0005155A"/>
          <w:p w:rsidR="0005155A" w:rsidRDefault="0005155A"/>
          <w:p w:rsidR="0005155A" w:rsidRDefault="0005155A"/>
          <w:p w:rsidR="0005155A" w:rsidRDefault="0005155A"/>
          <w:p w:rsidR="004C7ADD" w:rsidRDefault="004C7ADD"/>
          <w:p w:rsidR="009F7C75" w:rsidRDefault="009F7C75" w:rsidP="00A924EF">
            <w:pPr>
              <w:widowControl/>
              <w:textAlignment w:val="center"/>
              <w:rPr>
                <w:rFonts w:ascii="黑体" w:eastAsia="黑体" w:hAnsi="黑体" w:cs="黑体"/>
                <w:color w:val="000000"/>
                <w:kern w:val="0"/>
                <w:sz w:val="36"/>
                <w:szCs w:val="36"/>
              </w:rPr>
            </w:pPr>
          </w:p>
          <w:tbl>
            <w:tblPr>
              <w:tblW w:w="13958" w:type="dxa"/>
              <w:tblLook w:val="04A0"/>
            </w:tblPr>
            <w:tblGrid>
              <w:gridCol w:w="3146"/>
              <w:gridCol w:w="447"/>
              <w:gridCol w:w="1202"/>
              <w:gridCol w:w="3406"/>
              <w:gridCol w:w="871"/>
              <w:gridCol w:w="140"/>
              <w:gridCol w:w="706"/>
              <w:gridCol w:w="1202"/>
              <w:gridCol w:w="1102"/>
              <w:gridCol w:w="1736"/>
            </w:tblGrid>
            <w:tr w:rsidR="00BD62C2" w:rsidRPr="00BD62C2" w:rsidTr="000E44BD">
              <w:trPr>
                <w:trHeight w:val="375"/>
              </w:trPr>
              <w:tc>
                <w:tcPr>
                  <w:tcW w:w="13958" w:type="dxa"/>
                  <w:gridSpan w:val="10"/>
                  <w:tcBorders>
                    <w:top w:val="nil"/>
                    <w:left w:val="nil"/>
                    <w:bottom w:val="nil"/>
                    <w:right w:val="nil"/>
                  </w:tcBorders>
                  <w:shd w:val="clear" w:color="auto" w:fill="auto"/>
                  <w:noWrap/>
                  <w:vAlign w:val="center"/>
                  <w:hideMark/>
                </w:tcPr>
                <w:p w:rsidR="00BD62C2" w:rsidRPr="00BD62C2" w:rsidRDefault="00BD62C2" w:rsidP="00BD62C2">
                  <w:pPr>
                    <w:widowControl/>
                    <w:jc w:val="center"/>
                    <w:rPr>
                      <w:rFonts w:ascii="黑体" w:eastAsia="黑体" w:hAnsi="黑体" w:cs="Arial"/>
                      <w:color w:val="000000"/>
                      <w:kern w:val="0"/>
                      <w:sz w:val="30"/>
                      <w:szCs w:val="30"/>
                    </w:rPr>
                  </w:pPr>
                  <w:r w:rsidRPr="00BD62C2">
                    <w:rPr>
                      <w:rFonts w:ascii="黑体" w:eastAsia="黑体" w:hAnsi="黑体" w:cs="Arial" w:hint="eastAsia"/>
                      <w:color w:val="000000"/>
                      <w:kern w:val="0"/>
                      <w:sz w:val="30"/>
                      <w:szCs w:val="30"/>
                    </w:rPr>
                    <w:lastRenderedPageBreak/>
                    <w:t>财政拨款收入支出决算总表</w:t>
                  </w:r>
                </w:p>
              </w:tc>
            </w:tr>
            <w:tr w:rsidR="00BD62C2" w:rsidRPr="00BD62C2" w:rsidTr="000E44BD">
              <w:trPr>
                <w:trHeight w:val="300"/>
              </w:trPr>
              <w:tc>
                <w:tcPr>
                  <w:tcW w:w="3146"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447"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202"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3406"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011" w:type="dxa"/>
                  <w:gridSpan w:val="2"/>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706"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202"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102"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p>
              </w:tc>
              <w:tc>
                <w:tcPr>
                  <w:tcW w:w="1736" w:type="dxa"/>
                  <w:tcBorders>
                    <w:top w:val="nil"/>
                    <w:left w:val="nil"/>
                    <w:bottom w:val="nil"/>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公开04表</w:t>
                  </w:r>
                </w:p>
              </w:tc>
            </w:tr>
            <w:tr w:rsidR="00BD62C2" w:rsidRPr="00BD62C2" w:rsidTr="000E44BD">
              <w:trPr>
                <w:trHeight w:val="300"/>
              </w:trPr>
              <w:tc>
                <w:tcPr>
                  <w:tcW w:w="3146"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color w:val="000000"/>
                      <w:kern w:val="0"/>
                      <w:sz w:val="22"/>
                    </w:rPr>
                  </w:pPr>
                  <w:r w:rsidRPr="00BD62C2">
                    <w:rPr>
                      <w:rFonts w:ascii="宋体" w:eastAsia="宋体" w:hAnsi="宋体" w:cs="Arial" w:hint="eastAsia"/>
                      <w:color w:val="000000"/>
                      <w:kern w:val="0"/>
                      <w:sz w:val="22"/>
                    </w:rPr>
                    <w:t>部门：焦作市城区河道管理处</w:t>
                  </w:r>
                </w:p>
              </w:tc>
              <w:tc>
                <w:tcPr>
                  <w:tcW w:w="447"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1202"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3406"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1011" w:type="dxa"/>
                  <w:gridSpan w:val="2"/>
                  <w:tcBorders>
                    <w:top w:val="nil"/>
                    <w:left w:val="nil"/>
                    <w:bottom w:val="single" w:sz="4" w:space="0" w:color="808080"/>
                    <w:right w:val="nil"/>
                  </w:tcBorders>
                  <w:shd w:val="clear" w:color="auto" w:fill="auto"/>
                  <w:noWrap/>
                  <w:vAlign w:val="center"/>
                  <w:hideMark/>
                </w:tcPr>
                <w:p w:rsidR="00BD62C2" w:rsidRPr="00BD62C2" w:rsidRDefault="00FF0C96" w:rsidP="00FF0C96">
                  <w:pPr>
                    <w:widowControl/>
                    <w:rPr>
                      <w:rFonts w:ascii="宋体" w:eastAsia="宋体" w:hAnsi="宋体" w:cs="Arial"/>
                      <w:color w:val="000000"/>
                      <w:kern w:val="0"/>
                      <w:sz w:val="22"/>
                    </w:rPr>
                  </w:pPr>
                  <w:r>
                    <w:rPr>
                      <w:rFonts w:ascii="宋体" w:eastAsia="宋体" w:hAnsi="宋体" w:cs="Arial" w:hint="eastAsia"/>
                      <w:color w:val="000000"/>
                      <w:kern w:val="0"/>
                      <w:sz w:val="22"/>
                    </w:rPr>
                    <w:t>2020</w:t>
                  </w:r>
                  <w:r w:rsidR="00BD62C2" w:rsidRPr="00BD62C2">
                    <w:rPr>
                      <w:rFonts w:ascii="宋体" w:eastAsia="宋体" w:hAnsi="宋体" w:cs="Arial" w:hint="eastAsia"/>
                      <w:color w:val="000000"/>
                      <w:kern w:val="0"/>
                      <w:sz w:val="22"/>
                    </w:rPr>
                    <w:t>年</w:t>
                  </w:r>
                  <w:r w:rsidR="000E44BD">
                    <w:rPr>
                      <w:rFonts w:ascii="宋体" w:eastAsia="宋体" w:hAnsi="宋体" w:cs="Arial" w:hint="eastAsia"/>
                      <w:color w:val="000000"/>
                      <w:kern w:val="0"/>
                      <w:sz w:val="22"/>
                    </w:rPr>
                    <w:t xml:space="preserve">  </w:t>
                  </w:r>
                </w:p>
              </w:tc>
              <w:tc>
                <w:tcPr>
                  <w:tcW w:w="706" w:type="dxa"/>
                  <w:tcBorders>
                    <w:top w:val="nil"/>
                    <w:left w:val="nil"/>
                    <w:bottom w:val="single" w:sz="4" w:space="0" w:color="808080"/>
                    <w:right w:val="nil"/>
                  </w:tcBorders>
                  <w:shd w:val="clear" w:color="auto" w:fill="auto"/>
                  <w:noWrap/>
                  <w:vAlign w:val="center"/>
                  <w:hideMark/>
                </w:tcPr>
                <w:p w:rsidR="00BD62C2" w:rsidRPr="00BD62C2" w:rsidRDefault="000E44BD" w:rsidP="00BD62C2">
                  <w:pPr>
                    <w:widowControl/>
                    <w:jc w:val="left"/>
                    <w:rPr>
                      <w:rFonts w:ascii="宋体" w:eastAsia="宋体" w:hAnsi="宋体" w:cs="Arial"/>
                      <w:kern w:val="0"/>
                      <w:sz w:val="18"/>
                      <w:szCs w:val="18"/>
                    </w:rPr>
                  </w:pPr>
                  <w:r>
                    <w:rPr>
                      <w:rFonts w:ascii="宋体" w:eastAsia="宋体" w:hAnsi="宋体" w:cs="Arial" w:hint="eastAsia"/>
                      <w:kern w:val="0"/>
                      <w:sz w:val="18"/>
                      <w:szCs w:val="18"/>
                    </w:rPr>
                    <w:t>度</w:t>
                  </w:r>
                </w:p>
              </w:tc>
              <w:tc>
                <w:tcPr>
                  <w:tcW w:w="1202"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1102"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18"/>
                      <w:szCs w:val="18"/>
                    </w:rPr>
                  </w:pPr>
                  <w:r w:rsidRPr="00BD62C2">
                    <w:rPr>
                      <w:rFonts w:ascii="宋体" w:eastAsia="宋体" w:hAnsi="宋体" w:cs="Arial" w:hint="eastAsia"/>
                      <w:kern w:val="0"/>
                      <w:sz w:val="18"/>
                      <w:szCs w:val="18"/>
                    </w:rPr>
                    <w:t xml:space="preserve">　</w:t>
                  </w:r>
                </w:p>
              </w:tc>
              <w:tc>
                <w:tcPr>
                  <w:tcW w:w="1736" w:type="dxa"/>
                  <w:tcBorders>
                    <w:top w:val="nil"/>
                    <w:left w:val="nil"/>
                    <w:bottom w:val="single" w:sz="4" w:space="0" w:color="808080"/>
                    <w:right w:val="nil"/>
                  </w:tcBorders>
                  <w:shd w:val="clear" w:color="auto" w:fill="auto"/>
                  <w:noWrap/>
                  <w:vAlign w:val="center"/>
                  <w:hideMark/>
                </w:tcPr>
                <w:p w:rsidR="00BD62C2" w:rsidRPr="00BD62C2" w:rsidRDefault="00BD62C2" w:rsidP="00BD62C2">
                  <w:pPr>
                    <w:widowControl/>
                    <w:jc w:val="right"/>
                    <w:rPr>
                      <w:rFonts w:ascii="宋体" w:eastAsia="宋体" w:hAnsi="宋体" w:cs="Arial"/>
                      <w:color w:val="000000"/>
                      <w:kern w:val="0"/>
                      <w:sz w:val="22"/>
                    </w:rPr>
                  </w:pPr>
                  <w:r w:rsidRPr="00BD62C2">
                    <w:rPr>
                      <w:rFonts w:ascii="宋体" w:eastAsia="宋体" w:hAnsi="宋体" w:cs="Arial" w:hint="eastAsia"/>
                      <w:color w:val="000000"/>
                      <w:kern w:val="0"/>
                      <w:sz w:val="22"/>
                    </w:rPr>
                    <w:t>金额单位：万元</w:t>
                  </w:r>
                </w:p>
              </w:tc>
            </w:tr>
            <w:tr w:rsidR="00BD62C2" w:rsidRPr="00BD62C2" w:rsidTr="000E44BD">
              <w:trPr>
                <w:trHeight w:val="300"/>
              </w:trPr>
              <w:tc>
                <w:tcPr>
                  <w:tcW w:w="47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收     入</w:t>
                  </w:r>
                </w:p>
              </w:tc>
              <w:tc>
                <w:tcPr>
                  <w:tcW w:w="9163" w:type="dxa"/>
                  <w:gridSpan w:val="7"/>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支     出</w:t>
                  </w:r>
                </w:p>
              </w:tc>
            </w:tr>
            <w:tr w:rsidR="00BD62C2" w:rsidRPr="00BD62C2" w:rsidTr="000E44BD">
              <w:trPr>
                <w:trHeight w:val="312"/>
              </w:trPr>
              <w:tc>
                <w:tcPr>
                  <w:tcW w:w="31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447"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行次</w:t>
                  </w:r>
                </w:p>
              </w:tc>
              <w:tc>
                <w:tcPr>
                  <w:tcW w:w="1202"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金额</w:t>
                  </w:r>
                </w:p>
              </w:tc>
              <w:tc>
                <w:tcPr>
                  <w:tcW w:w="3406" w:type="dxa"/>
                  <w:vMerge w:val="restart"/>
                  <w:tcBorders>
                    <w:top w:val="nil"/>
                    <w:left w:val="nil"/>
                    <w:bottom w:val="single" w:sz="4" w:space="0" w:color="000000"/>
                    <w:right w:val="single" w:sz="4" w:space="0" w:color="000000"/>
                  </w:tcBorders>
                  <w:shd w:val="clear" w:color="auto" w:fill="auto"/>
                  <w:vAlign w:val="bottom"/>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项目</w:t>
                  </w:r>
                </w:p>
              </w:tc>
              <w:tc>
                <w:tcPr>
                  <w:tcW w:w="871"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行次</w:t>
                  </w:r>
                </w:p>
              </w:tc>
              <w:tc>
                <w:tcPr>
                  <w:tcW w:w="846" w:type="dxa"/>
                  <w:gridSpan w:val="2"/>
                  <w:vMerge w:val="restart"/>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合计</w:t>
                  </w:r>
                </w:p>
              </w:tc>
              <w:tc>
                <w:tcPr>
                  <w:tcW w:w="1202"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一般公共预算财政拨款</w:t>
                  </w:r>
                </w:p>
              </w:tc>
              <w:tc>
                <w:tcPr>
                  <w:tcW w:w="1102"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政府性基金预算财政拨款</w:t>
                  </w:r>
                </w:p>
              </w:tc>
              <w:tc>
                <w:tcPr>
                  <w:tcW w:w="1736" w:type="dxa"/>
                  <w:vMerge w:val="restart"/>
                  <w:tcBorders>
                    <w:top w:val="nil"/>
                    <w:left w:val="nil"/>
                    <w:bottom w:val="single" w:sz="4" w:space="0" w:color="000000"/>
                    <w:right w:val="single" w:sz="4" w:space="0" w:color="000000"/>
                  </w:tcBorders>
                  <w:shd w:val="clear" w:color="auto" w:fill="auto"/>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国有资本经营预算财政拨款</w:t>
                  </w:r>
                </w:p>
              </w:tc>
            </w:tr>
            <w:tr w:rsidR="00BD62C2" w:rsidRPr="00BD62C2" w:rsidTr="000E44BD">
              <w:trPr>
                <w:trHeight w:val="600"/>
              </w:trPr>
              <w:tc>
                <w:tcPr>
                  <w:tcW w:w="3146" w:type="dxa"/>
                  <w:vMerge/>
                  <w:tcBorders>
                    <w:top w:val="nil"/>
                    <w:left w:val="single" w:sz="4" w:space="0" w:color="000000"/>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447"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202"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3406"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871"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846" w:type="dxa"/>
                  <w:gridSpan w:val="2"/>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202"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102"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c>
                <w:tcPr>
                  <w:tcW w:w="1736" w:type="dxa"/>
                  <w:vMerge/>
                  <w:tcBorders>
                    <w:top w:val="nil"/>
                    <w:left w:val="nil"/>
                    <w:bottom w:val="single" w:sz="4" w:space="0" w:color="000000"/>
                    <w:right w:val="single" w:sz="4" w:space="0" w:color="000000"/>
                  </w:tcBorders>
                  <w:vAlign w:val="center"/>
                  <w:hideMark/>
                </w:tcPr>
                <w:p w:rsidR="00BD62C2" w:rsidRPr="00BD62C2" w:rsidRDefault="00BD62C2" w:rsidP="00BD62C2">
                  <w:pPr>
                    <w:widowControl/>
                    <w:jc w:val="left"/>
                    <w:rPr>
                      <w:rFonts w:ascii="宋体" w:eastAsia="宋体" w:hAnsi="宋体" w:cs="Arial"/>
                      <w:kern w:val="0"/>
                      <w:sz w:val="20"/>
                      <w:szCs w:val="20"/>
                    </w:rPr>
                  </w:pP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3406" w:type="dxa"/>
                  <w:tcBorders>
                    <w:top w:val="nil"/>
                    <w:left w:val="nil"/>
                    <w:bottom w:val="single" w:sz="4" w:space="0" w:color="000000"/>
                    <w:right w:val="single" w:sz="4" w:space="0" w:color="000000"/>
                  </w:tcBorders>
                  <w:shd w:val="clear" w:color="auto" w:fill="auto"/>
                  <w:noWrap/>
                  <w:vAlign w:val="bottom"/>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栏次</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一、一般公共预算财政拨款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349.21</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一、一般公共服务支出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33</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二、政府性基金预算财政拨款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二、外交支出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34</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三、国有资本经营财政拨款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三、国防支出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35</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四、公共安全支出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36</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五、教育支出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37</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0.45</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六、科学技术支出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38</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7</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七、文化旅游体育与传媒支出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39</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8</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八、社会保障和就业支出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40</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6.93</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6.93</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9</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九、卫生健康支出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41</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7.04</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7.04</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十、节能环保支出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42</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11</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十一、城乡社区支出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43</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338.69</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338.69</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十二、农林水支出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44</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13</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十三、交通运输支出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45</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14</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十四、资源勘探工业信息等支出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46</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15</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十五、商业服务业等支出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47</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16</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十六、金融支出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48</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lastRenderedPageBreak/>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17</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十七、援助其他地区支出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49</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18</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十八、自然资源海洋气象等支出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50</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19</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十九、住房保障支出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51</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二十、粮油物资储备支出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52</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21</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二十一、国有资本经营预算支出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53</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二十二、灾害防治及应急管理支出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54</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23</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二十三、其他支出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55</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24</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二十四、债务还本支出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56</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25</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二十五、债务付息支出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57</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26</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二十六、抗疫特别国债安排的支出</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58</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本年收入合计</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27</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349.21</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b/>
                      <w:bCs/>
                      <w:kern w:val="0"/>
                      <w:sz w:val="20"/>
                      <w:szCs w:val="20"/>
                    </w:rPr>
                  </w:pPr>
                  <w:r w:rsidRPr="00BD62C2">
                    <w:rPr>
                      <w:rFonts w:ascii="宋体" w:eastAsia="宋体" w:hAnsi="宋体" w:cs="Arial" w:hint="eastAsia"/>
                      <w:b/>
                      <w:bCs/>
                      <w:kern w:val="0"/>
                      <w:sz w:val="20"/>
                      <w:szCs w:val="20"/>
                    </w:rPr>
                    <w:t>本年支出合计</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59</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353.11</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353.11</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年初财政拨款结转和结余</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28</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8.32</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年末财政拨款结转和结余</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60</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4.42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4.42</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一般公共预算财政拨款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29</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8.32</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61</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政府性基金预算财政拨款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30</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62</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国有资本经营预算财政拨款</w:t>
                  </w:r>
                </w:p>
              </w:tc>
              <w:tc>
                <w:tcPr>
                  <w:tcW w:w="447"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31</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63</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 xml:space="preserve">　</w:t>
                  </w:r>
                </w:p>
              </w:tc>
            </w:tr>
            <w:tr w:rsidR="00BD62C2" w:rsidRPr="00BD62C2" w:rsidTr="000E44BD">
              <w:trPr>
                <w:trHeight w:val="300"/>
              </w:trPr>
              <w:tc>
                <w:tcPr>
                  <w:tcW w:w="3146" w:type="dxa"/>
                  <w:tcBorders>
                    <w:top w:val="nil"/>
                    <w:left w:val="single" w:sz="4" w:space="0" w:color="000000"/>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总计</w:t>
                  </w:r>
                </w:p>
              </w:tc>
              <w:tc>
                <w:tcPr>
                  <w:tcW w:w="447" w:type="dxa"/>
                  <w:tcBorders>
                    <w:top w:val="nil"/>
                    <w:left w:val="nil"/>
                    <w:bottom w:val="single" w:sz="12"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32</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357.53</w:t>
                  </w:r>
                </w:p>
              </w:tc>
              <w:tc>
                <w:tcPr>
                  <w:tcW w:w="340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left"/>
                    <w:rPr>
                      <w:rFonts w:ascii="宋体" w:eastAsia="宋体" w:hAnsi="宋体" w:cs="Arial"/>
                      <w:b/>
                      <w:bCs/>
                      <w:kern w:val="0"/>
                      <w:sz w:val="20"/>
                      <w:szCs w:val="20"/>
                    </w:rPr>
                  </w:pPr>
                  <w:r w:rsidRPr="00BD62C2">
                    <w:rPr>
                      <w:rFonts w:ascii="宋体" w:eastAsia="宋体" w:hAnsi="宋体" w:cs="Arial" w:hint="eastAsia"/>
                      <w:b/>
                      <w:bCs/>
                      <w:kern w:val="0"/>
                      <w:sz w:val="20"/>
                      <w:szCs w:val="20"/>
                    </w:rPr>
                    <w:t>总计</w:t>
                  </w:r>
                </w:p>
              </w:tc>
              <w:tc>
                <w:tcPr>
                  <w:tcW w:w="871"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center"/>
                    <w:rPr>
                      <w:rFonts w:ascii="宋体" w:eastAsia="宋体" w:hAnsi="宋体" w:cs="Arial"/>
                      <w:kern w:val="0"/>
                      <w:sz w:val="20"/>
                      <w:szCs w:val="20"/>
                    </w:rPr>
                  </w:pPr>
                  <w:r w:rsidRPr="00BD62C2">
                    <w:rPr>
                      <w:rFonts w:ascii="宋体" w:eastAsia="宋体" w:hAnsi="宋体" w:cs="Arial" w:hint="eastAsia"/>
                      <w:kern w:val="0"/>
                      <w:sz w:val="20"/>
                      <w:szCs w:val="20"/>
                    </w:rPr>
                    <w:t>64</w:t>
                  </w:r>
                </w:p>
              </w:tc>
              <w:tc>
                <w:tcPr>
                  <w:tcW w:w="846" w:type="dxa"/>
                  <w:gridSpan w:val="2"/>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357.53</w:t>
                  </w:r>
                </w:p>
              </w:tc>
              <w:tc>
                <w:tcPr>
                  <w:tcW w:w="12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357.53</w:t>
                  </w:r>
                </w:p>
              </w:tc>
              <w:tc>
                <w:tcPr>
                  <w:tcW w:w="1102"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BD62C2" w:rsidRPr="00BD62C2" w:rsidRDefault="00BD62C2" w:rsidP="00BD62C2">
                  <w:pPr>
                    <w:widowControl/>
                    <w:jc w:val="right"/>
                    <w:rPr>
                      <w:rFonts w:ascii="宋体" w:eastAsia="宋体" w:hAnsi="宋体" w:cs="Arial"/>
                      <w:kern w:val="0"/>
                      <w:sz w:val="20"/>
                      <w:szCs w:val="20"/>
                    </w:rPr>
                  </w:pPr>
                  <w:r w:rsidRPr="00BD62C2">
                    <w:rPr>
                      <w:rFonts w:ascii="宋体" w:eastAsia="宋体" w:hAnsi="宋体" w:cs="Arial" w:hint="eastAsia"/>
                      <w:kern w:val="0"/>
                      <w:sz w:val="20"/>
                      <w:szCs w:val="20"/>
                    </w:rPr>
                    <w:t>0.00</w:t>
                  </w:r>
                </w:p>
              </w:tc>
            </w:tr>
            <w:tr w:rsidR="00BD62C2" w:rsidRPr="00BD62C2" w:rsidTr="000E44BD">
              <w:trPr>
                <w:trHeight w:val="300"/>
              </w:trPr>
              <w:tc>
                <w:tcPr>
                  <w:tcW w:w="12222" w:type="dxa"/>
                  <w:gridSpan w:val="9"/>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r w:rsidRPr="00BD62C2">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1736" w:type="dxa"/>
                  <w:tcBorders>
                    <w:top w:val="nil"/>
                    <w:left w:val="nil"/>
                    <w:bottom w:val="nil"/>
                    <w:right w:val="nil"/>
                  </w:tcBorders>
                  <w:shd w:val="clear" w:color="auto" w:fill="auto"/>
                  <w:noWrap/>
                  <w:vAlign w:val="center"/>
                  <w:hideMark/>
                </w:tcPr>
                <w:p w:rsidR="00BD62C2" w:rsidRPr="00BD62C2" w:rsidRDefault="00BD62C2" w:rsidP="00BD62C2">
                  <w:pPr>
                    <w:widowControl/>
                    <w:jc w:val="left"/>
                    <w:rPr>
                      <w:rFonts w:ascii="宋体" w:eastAsia="宋体" w:hAnsi="宋体" w:cs="Arial"/>
                      <w:kern w:val="0"/>
                      <w:sz w:val="20"/>
                      <w:szCs w:val="20"/>
                    </w:rPr>
                  </w:pPr>
                </w:p>
              </w:tc>
            </w:tr>
          </w:tbl>
          <w:p w:rsidR="00BD62C2" w:rsidRPr="00BD62C2" w:rsidRDefault="00BD62C2" w:rsidP="00A924EF">
            <w:pPr>
              <w:widowControl/>
              <w:textAlignment w:val="center"/>
              <w:rPr>
                <w:rFonts w:ascii="黑体" w:eastAsia="黑体" w:hAnsi="黑体" w:cs="黑体"/>
                <w:color w:val="000000"/>
                <w:kern w:val="0"/>
                <w:sz w:val="30"/>
                <w:szCs w:val="30"/>
              </w:rPr>
            </w:pPr>
          </w:p>
        </w:tc>
      </w:tr>
    </w:tbl>
    <w:p w:rsidR="00957378" w:rsidRDefault="00957378" w:rsidP="00B34492">
      <w:pPr>
        <w:rPr>
          <w:rFonts w:ascii="仿宋_GB2312" w:eastAsia="仿宋_GB2312" w:hAnsi="仿宋_GB2312" w:cs="仿宋_GB2312"/>
          <w:sz w:val="32"/>
          <w:szCs w:val="32"/>
          <w:highlight w:val="yellow"/>
        </w:rPr>
      </w:pPr>
    </w:p>
    <w:tbl>
      <w:tblPr>
        <w:tblW w:w="5000" w:type="pct"/>
        <w:tblLook w:val="04A0"/>
      </w:tblPr>
      <w:tblGrid>
        <w:gridCol w:w="411"/>
        <w:gridCol w:w="323"/>
        <w:gridCol w:w="306"/>
        <w:gridCol w:w="5361"/>
        <w:gridCol w:w="2520"/>
        <w:gridCol w:w="2262"/>
        <w:gridCol w:w="2991"/>
      </w:tblGrid>
      <w:tr w:rsidR="00957378" w:rsidRPr="00957378" w:rsidTr="00957378">
        <w:trPr>
          <w:trHeight w:val="375"/>
        </w:trPr>
        <w:tc>
          <w:tcPr>
            <w:tcW w:w="5000" w:type="pct"/>
            <w:gridSpan w:val="7"/>
            <w:tcBorders>
              <w:top w:val="nil"/>
              <w:left w:val="nil"/>
              <w:bottom w:val="nil"/>
              <w:right w:val="nil"/>
            </w:tcBorders>
            <w:shd w:val="clear" w:color="auto" w:fill="auto"/>
            <w:noWrap/>
            <w:vAlign w:val="center"/>
            <w:hideMark/>
          </w:tcPr>
          <w:p w:rsidR="00957378" w:rsidRPr="00957378" w:rsidRDefault="00957378" w:rsidP="00957378">
            <w:pPr>
              <w:widowControl/>
              <w:jc w:val="center"/>
              <w:rPr>
                <w:rFonts w:ascii="黑体" w:eastAsia="黑体" w:hAnsi="黑体" w:cs="Arial"/>
                <w:color w:val="000000"/>
                <w:kern w:val="0"/>
                <w:sz w:val="30"/>
                <w:szCs w:val="30"/>
              </w:rPr>
            </w:pPr>
            <w:r w:rsidRPr="00957378">
              <w:rPr>
                <w:rFonts w:ascii="黑体" w:eastAsia="黑体" w:hAnsi="黑体" w:cs="Arial" w:hint="eastAsia"/>
                <w:color w:val="000000"/>
                <w:kern w:val="0"/>
                <w:sz w:val="30"/>
                <w:szCs w:val="30"/>
              </w:rPr>
              <w:lastRenderedPageBreak/>
              <w:t>一般公共预算财政拨款支出决算表</w:t>
            </w:r>
          </w:p>
        </w:tc>
      </w:tr>
      <w:tr w:rsidR="00957378" w:rsidRPr="00957378" w:rsidTr="00957378">
        <w:trPr>
          <w:trHeight w:val="300"/>
        </w:trPr>
        <w:tc>
          <w:tcPr>
            <w:tcW w:w="145"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14"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08"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891"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889"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98" w:type="pct"/>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055" w:type="pct"/>
            <w:tcBorders>
              <w:top w:val="nil"/>
              <w:left w:val="nil"/>
              <w:bottom w:val="nil"/>
              <w:right w:val="nil"/>
            </w:tcBorders>
            <w:shd w:val="clear" w:color="auto" w:fill="auto"/>
            <w:noWrap/>
            <w:vAlign w:val="center"/>
            <w:hideMark/>
          </w:tcPr>
          <w:p w:rsidR="00957378" w:rsidRPr="00957378" w:rsidRDefault="00957378" w:rsidP="00957378">
            <w:pPr>
              <w:widowControl/>
              <w:jc w:val="right"/>
              <w:rPr>
                <w:rFonts w:ascii="宋体" w:eastAsia="宋体" w:hAnsi="宋体" w:cs="Arial"/>
                <w:color w:val="000000"/>
                <w:kern w:val="0"/>
                <w:sz w:val="22"/>
              </w:rPr>
            </w:pPr>
            <w:r w:rsidRPr="00957378">
              <w:rPr>
                <w:rFonts w:ascii="宋体" w:eastAsia="宋体" w:hAnsi="宋体" w:cs="Arial" w:hint="eastAsia"/>
                <w:color w:val="000000"/>
                <w:kern w:val="0"/>
                <w:sz w:val="22"/>
              </w:rPr>
              <w:t>公开05表</w:t>
            </w:r>
          </w:p>
        </w:tc>
      </w:tr>
      <w:tr w:rsidR="00957378" w:rsidRPr="00957378" w:rsidTr="00957378">
        <w:trPr>
          <w:trHeight w:val="202"/>
        </w:trPr>
        <w:tc>
          <w:tcPr>
            <w:tcW w:w="2258" w:type="pct"/>
            <w:gridSpan w:val="4"/>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color w:val="000000"/>
                <w:kern w:val="0"/>
                <w:sz w:val="22"/>
              </w:rPr>
            </w:pPr>
            <w:r w:rsidRPr="00957378">
              <w:rPr>
                <w:rFonts w:ascii="宋体" w:eastAsia="宋体" w:hAnsi="宋体" w:cs="Arial" w:hint="eastAsia"/>
                <w:color w:val="000000"/>
                <w:kern w:val="0"/>
                <w:sz w:val="22"/>
              </w:rPr>
              <w:t>部门：焦作市城区河道管理处</w:t>
            </w:r>
          </w:p>
        </w:tc>
        <w:tc>
          <w:tcPr>
            <w:tcW w:w="889" w:type="pct"/>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2"/>
              </w:rPr>
            </w:pPr>
            <w:r w:rsidRPr="00957378">
              <w:rPr>
                <w:rFonts w:ascii="宋体" w:eastAsia="宋体" w:hAnsi="宋体" w:cs="Arial" w:hint="eastAsia"/>
                <w:kern w:val="0"/>
                <w:sz w:val="22"/>
              </w:rPr>
              <w:t>2020年度</w:t>
            </w:r>
          </w:p>
        </w:tc>
        <w:tc>
          <w:tcPr>
            <w:tcW w:w="798" w:type="pct"/>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1055" w:type="pct"/>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right"/>
              <w:rPr>
                <w:rFonts w:ascii="宋体" w:eastAsia="宋体" w:hAnsi="宋体" w:cs="Arial"/>
                <w:color w:val="000000"/>
                <w:kern w:val="0"/>
                <w:sz w:val="22"/>
              </w:rPr>
            </w:pPr>
            <w:r w:rsidRPr="00957378">
              <w:rPr>
                <w:rFonts w:ascii="宋体" w:eastAsia="宋体" w:hAnsi="宋体" w:cs="Arial" w:hint="eastAsia"/>
                <w:color w:val="000000"/>
                <w:kern w:val="0"/>
                <w:sz w:val="22"/>
              </w:rPr>
              <w:t>金额单位：万元</w:t>
            </w:r>
          </w:p>
        </w:tc>
      </w:tr>
      <w:tr w:rsidR="00957378" w:rsidRPr="00957378" w:rsidTr="00957378">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项目</w:t>
            </w:r>
          </w:p>
        </w:tc>
        <w:tc>
          <w:tcPr>
            <w:tcW w:w="2742" w:type="pct"/>
            <w:gridSpan w:val="3"/>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本年支出</w:t>
            </w:r>
          </w:p>
        </w:tc>
      </w:tr>
      <w:tr w:rsidR="00957378" w:rsidRPr="00957378" w:rsidTr="00957378">
        <w:trPr>
          <w:trHeight w:val="312"/>
        </w:trPr>
        <w:tc>
          <w:tcPr>
            <w:tcW w:w="36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功能分类科目编码</w:t>
            </w:r>
          </w:p>
        </w:tc>
        <w:tc>
          <w:tcPr>
            <w:tcW w:w="1891" w:type="pct"/>
            <w:vMerge w:val="restar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科目名称</w:t>
            </w:r>
          </w:p>
        </w:tc>
        <w:tc>
          <w:tcPr>
            <w:tcW w:w="889" w:type="pct"/>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小计</w:t>
            </w:r>
          </w:p>
        </w:tc>
        <w:tc>
          <w:tcPr>
            <w:tcW w:w="798" w:type="pct"/>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基本支出</w:t>
            </w:r>
          </w:p>
        </w:tc>
        <w:tc>
          <w:tcPr>
            <w:tcW w:w="1055" w:type="pct"/>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项目支出</w:t>
            </w:r>
          </w:p>
        </w:tc>
      </w:tr>
      <w:tr w:rsidR="00957378" w:rsidRPr="00957378" w:rsidTr="00957378">
        <w:trPr>
          <w:trHeight w:val="312"/>
        </w:trPr>
        <w:tc>
          <w:tcPr>
            <w:tcW w:w="367" w:type="pct"/>
            <w:gridSpan w:val="3"/>
            <w:vMerge/>
            <w:tcBorders>
              <w:top w:val="nil"/>
              <w:left w:val="single" w:sz="4" w:space="0" w:color="000000"/>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1891"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889"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798"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1055"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r>
      <w:tr w:rsidR="00957378" w:rsidRPr="00957378" w:rsidTr="00957378">
        <w:trPr>
          <w:trHeight w:val="312"/>
        </w:trPr>
        <w:tc>
          <w:tcPr>
            <w:tcW w:w="367" w:type="pct"/>
            <w:gridSpan w:val="3"/>
            <w:vMerge/>
            <w:tcBorders>
              <w:top w:val="nil"/>
              <w:left w:val="single" w:sz="4" w:space="0" w:color="000000"/>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1891"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889"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798"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1055" w:type="pct"/>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r>
      <w:tr w:rsidR="00957378" w:rsidRPr="00957378" w:rsidTr="00957378">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栏次</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1</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2</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3</w:t>
            </w:r>
          </w:p>
        </w:tc>
      </w:tr>
      <w:tr w:rsidR="00957378" w:rsidRPr="00957378" w:rsidTr="00957378">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合计</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353.11</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118.84</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234.27</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205</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教育支出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0.45</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0.45</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20508</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进修及培训</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0.45</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0.45</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2050803</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培训支出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0.45</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0.45</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208</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社会保障和就业支出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6.93</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6.93</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20805</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行政事业单位养老支出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6.93</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6.93</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2080505</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机关事业单位基本养老保险缴费支出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6.93</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6.93</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210</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卫生健康支出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7.04</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7.04</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21011</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行政事业单位医疗</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7.04</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7.04</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2101101</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行政单位医疗</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3.74</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3.74</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2101103</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公务员医疗补助</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3.29</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3.29</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212</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城乡社区支出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338.69</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104.42</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234.27</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21201</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城乡社区管理事务</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104.42</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104.42</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2120199</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其他城乡社区管理事务支出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104.42</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104.42</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21203</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b/>
                <w:bCs/>
                <w:kern w:val="0"/>
                <w:sz w:val="20"/>
                <w:szCs w:val="20"/>
              </w:rPr>
            </w:pPr>
            <w:r w:rsidRPr="00957378">
              <w:rPr>
                <w:rFonts w:ascii="宋体" w:eastAsia="宋体" w:hAnsi="宋体" w:cs="Arial" w:hint="eastAsia"/>
                <w:b/>
                <w:bCs/>
                <w:kern w:val="0"/>
                <w:sz w:val="20"/>
                <w:szCs w:val="20"/>
              </w:rPr>
              <w:t>城乡社区公共设施</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234.27</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0.00</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b/>
                <w:bCs/>
                <w:kern w:val="0"/>
                <w:sz w:val="20"/>
                <w:szCs w:val="20"/>
              </w:rPr>
            </w:pPr>
            <w:r w:rsidRPr="00957378">
              <w:rPr>
                <w:rFonts w:ascii="宋体" w:eastAsia="宋体" w:hAnsi="宋体" w:cs="Arial" w:hint="eastAsia"/>
                <w:b/>
                <w:bCs/>
                <w:kern w:val="0"/>
                <w:sz w:val="20"/>
                <w:szCs w:val="20"/>
              </w:rPr>
              <w:t>234.27</w:t>
            </w:r>
          </w:p>
        </w:tc>
      </w:tr>
      <w:tr w:rsidR="00957378" w:rsidRPr="00957378" w:rsidTr="00957378">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2120399</w:t>
            </w:r>
          </w:p>
        </w:tc>
        <w:tc>
          <w:tcPr>
            <w:tcW w:w="1891"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其他城乡社区公共设施支出</w:t>
            </w:r>
          </w:p>
        </w:tc>
        <w:tc>
          <w:tcPr>
            <w:tcW w:w="889"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234.27</w:t>
            </w:r>
          </w:p>
        </w:tc>
        <w:tc>
          <w:tcPr>
            <w:tcW w:w="798"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1055" w:type="pct"/>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234.27</w:t>
            </w:r>
          </w:p>
        </w:tc>
      </w:tr>
      <w:tr w:rsidR="00957378" w:rsidRPr="00957378" w:rsidTr="00957378">
        <w:trPr>
          <w:trHeight w:val="300"/>
        </w:trPr>
        <w:tc>
          <w:tcPr>
            <w:tcW w:w="5000" w:type="pct"/>
            <w:gridSpan w:val="7"/>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lastRenderedPageBreak/>
              <w:t>注：本表反映部门本年度一般公共预算财政拨款支出情况。</w:t>
            </w:r>
          </w:p>
        </w:tc>
      </w:tr>
    </w:tbl>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tbl>
      <w:tblPr>
        <w:tblW w:w="0" w:type="auto"/>
        <w:tblLayout w:type="fixed"/>
        <w:tblLook w:val="04A0"/>
      </w:tblPr>
      <w:tblGrid>
        <w:gridCol w:w="706"/>
        <w:gridCol w:w="111"/>
        <w:gridCol w:w="2693"/>
        <w:gridCol w:w="160"/>
        <w:gridCol w:w="805"/>
        <w:gridCol w:w="707"/>
        <w:gridCol w:w="29"/>
        <w:gridCol w:w="2150"/>
        <w:gridCol w:w="707"/>
        <w:gridCol w:w="707"/>
        <w:gridCol w:w="122"/>
        <w:gridCol w:w="3824"/>
        <w:gridCol w:w="1453"/>
      </w:tblGrid>
      <w:tr w:rsidR="00957378" w:rsidRPr="00957378" w:rsidTr="001D5749">
        <w:trPr>
          <w:trHeight w:val="375"/>
        </w:trPr>
        <w:tc>
          <w:tcPr>
            <w:tcW w:w="14174" w:type="dxa"/>
            <w:gridSpan w:val="13"/>
            <w:tcBorders>
              <w:top w:val="nil"/>
              <w:left w:val="nil"/>
              <w:bottom w:val="nil"/>
              <w:right w:val="nil"/>
            </w:tcBorders>
            <w:shd w:val="clear" w:color="auto" w:fill="auto"/>
            <w:noWrap/>
            <w:vAlign w:val="center"/>
            <w:hideMark/>
          </w:tcPr>
          <w:p w:rsidR="00957378" w:rsidRPr="00957378" w:rsidRDefault="00957378" w:rsidP="00957378">
            <w:pPr>
              <w:widowControl/>
              <w:jc w:val="center"/>
              <w:rPr>
                <w:rFonts w:ascii="黑体" w:eastAsia="黑体" w:hAnsi="黑体" w:cs="Arial"/>
                <w:color w:val="000000"/>
                <w:kern w:val="0"/>
                <w:sz w:val="30"/>
                <w:szCs w:val="30"/>
              </w:rPr>
            </w:pPr>
            <w:r w:rsidRPr="00957378">
              <w:rPr>
                <w:rFonts w:ascii="黑体" w:eastAsia="黑体" w:hAnsi="黑体" w:cs="Arial" w:hint="eastAsia"/>
                <w:color w:val="000000"/>
                <w:kern w:val="0"/>
                <w:sz w:val="30"/>
                <w:szCs w:val="30"/>
              </w:rPr>
              <w:lastRenderedPageBreak/>
              <w:t>一般公共预算财政拨款基本支出决算表</w:t>
            </w:r>
          </w:p>
        </w:tc>
      </w:tr>
      <w:tr w:rsidR="001D5749" w:rsidRPr="00957378" w:rsidTr="001D5749">
        <w:trPr>
          <w:trHeight w:val="300"/>
        </w:trPr>
        <w:tc>
          <w:tcPr>
            <w:tcW w:w="706"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2"/>
              </w:rPr>
            </w:pPr>
          </w:p>
        </w:tc>
        <w:tc>
          <w:tcPr>
            <w:tcW w:w="2964" w:type="dxa"/>
            <w:gridSpan w:val="3"/>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805"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2179"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3946"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453"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r>
      <w:tr w:rsidR="001D5749" w:rsidRPr="00957378" w:rsidTr="001D5749">
        <w:trPr>
          <w:trHeight w:val="300"/>
        </w:trPr>
        <w:tc>
          <w:tcPr>
            <w:tcW w:w="706"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2"/>
              </w:rPr>
            </w:pPr>
          </w:p>
        </w:tc>
        <w:tc>
          <w:tcPr>
            <w:tcW w:w="2964" w:type="dxa"/>
            <w:gridSpan w:val="3"/>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805"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2179"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3946"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453"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r>
      <w:tr w:rsidR="001D5749" w:rsidRPr="00957378" w:rsidTr="001D5749">
        <w:trPr>
          <w:trHeight w:val="300"/>
        </w:trPr>
        <w:tc>
          <w:tcPr>
            <w:tcW w:w="706"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2964" w:type="dxa"/>
            <w:gridSpan w:val="3"/>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805"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2179"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707" w:type="dxa"/>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3946" w:type="dxa"/>
            <w:gridSpan w:val="2"/>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p>
        </w:tc>
        <w:tc>
          <w:tcPr>
            <w:tcW w:w="1453" w:type="dxa"/>
            <w:tcBorders>
              <w:top w:val="nil"/>
              <w:left w:val="nil"/>
              <w:bottom w:val="nil"/>
              <w:right w:val="nil"/>
            </w:tcBorders>
            <w:shd w:val="clear" w:color="auto" w:fill="auto"/>
            <w:noWrap/>
            <w:vAlign w:val="center"/>
            <w:hideMark/>
          </w:tcPr>
          <w:p w:rsidR="00957378" w:rsidRPr="00957378" w:rsidRDefault="00957378" w:rsidP="00957378">
            <w:pPr>
              <w:widowControl/>
              <w:jc w:val="right"/>
              <w:rPr>
                <w:rFonts w:ascii="宋体" w:eastAsia="宋体" w:hAnsi="宋体" w:cs="Arial"/>
                <w:color w:val="000000"/>
                <w:kern w:val="0"/>
                <w:sz w:val="18"/>
                <w:szCs w:val="18"/>
              </w:rPr>
            </w:pPr>
            <w:r w:rsidRPr="00957378">
              <w:rPr>
                <w:rFonts w:ascii="宋体" w:eastAsia="宋体" w:hAnsi="宋体" w:cs="Arial" w:hint="eastAsia"/>
                <w:color w:val="000000"/>
                <w:kern w:val="0"/>
                <w:sz w:val="18"/>
                <w:szCs w:val="18"/>
              </w:rPr>
              <w:t>公开06表</w:t>
            </w:r>
          </w:p>
        </w:tc>
      </w:tr>
      <w:tr w:rsidR="00957378" w:rsidRPr="00957378" w:rsidTr="001D5749">
        <w:trPr>
          <w:trHeight w:val="300"/>
        </w:trPr>
        <w:tc>
          <w:tcPr>
            <w:tcW w:w="3670" w:type="dxa"/>
            <w:gridSpan w:val="4"/>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color w:val="000000"/>
                <w:kern w:val="0"/>
                <w:sz w:val="20"/>
                <w:szCs w:val="20"/>
              </w:rPr>
            </w:pPr>
            <w:r w:rsidRPr="00957378">
              <w:rPr>
                <w:rFonts w:ascii="宋体" w:eastAsia="宋体" w:hAnsi="宋体" w:cs="Arial" w:hint="eastAsia"/>
                <w:color w:val="000000"/>
                <w:kern w:val="0"/>
                <w:sz w:val="20"/>
                <w:szCs w:val="20"/>
              </w:rPr>
              <w:t>部门：焦作市城区河道管理处</w:t>
            </w:r>
          </w:p>
        </w:tc>
        <w:tc>
          <w:tcPr>
            <w:tcW w:w="805" w:type="dxa"/>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707" w:type="dxa"/>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2179" w:type="dxa"/>
            <w:gridSpan w:val="2"/>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center"/>
              <w:rPr>
                <w:rFonts w:ascii="宋体" w:eastAsia="宋体" w:hAnsi="宋体" w:cs="Arial"/>
                <w:color w:val="000000"/>
                <w:kern w:val="0"/>
                <w:sz w:val="22"/>
              </w:rPr>
            </w:pPr>
            <w:r w:rsidRPr="00957378">
              <w:rPr>
                <w:rFonts w:ascii="宋体" w:eastAsia="宋体" w:hAnsi="宋体" w:cs="Arial" w:hint="eastAsia"/>
                <w:color w:val="000000"/>
                <w:kern w:val="0"/>
                <w:sz w:val="22"/>
              </w:rPr>
              <w:t>2020年度</w:t>
            </w:r>
          </w:p>
        </w:tc>
        <w:tc>
          <w:tcPr>
            <w:tcW w:w="707" w:type="dxa"/>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707" w:type="dxa"/>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3946" w:type="dxa"/>
            <w:gridSpan w:val="2"/>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18"/>
                <w:szCs w:val="18"/>
              </w:rPr>
            </w:pPr>
            <w:r w:rsidRPr="00957378">
              <w:rPr>
                <w:rFonts w:ascii="宋体" w:eastAsia="宋体" w:hAnsi="宋体" w:cs="Arial" w:hint="eastAsia"/>
                <w:kern w:val="0"/>
                <w:sz w:val="18"/>
                <w:szCs w:val="18"/>
              </w:rPr>
              <w:t xml:space="preserve">　</w:t>
            </w:r>
          </w:p>
        </w:tc>
        <w:tc>
          <w:tcPr>
            <w:tcW w:w="1453" w:type="dxa"/>
            <w:tcBorders>
              <w:top w:val="nil"/>
              <w:left w:val="nil"/>
              <w:bottom w:val="single" w:sz="4" w:space="0" w:color="808080"/>
              <w:right w:val="nil"/>
            </w:tcBorders>
            <w:shd w:val="clear" w:color="auto" w:fill="auto"/>
            <w:noWrap/>
            <w:vAlign w:val="center"/>
            <w:hideMark/>
          </w:tcPr>
          <w:p w:rsidR="00957378" w:rsidRPr="00957378" w:rsidRDefault="00957378" w:rsidP="00957378">
            <w:pPr>
              <w:widowControl/>
              <w:jc w:val="right"/>
              <w:rPr>
                <w:rFonts w:ascii="宋体" w:eastAsia="宋体" w:hAnsi="宋体" w:cs="Arial"/>
                <w:color w:val="000000"/>
                <w:kern w:val="0"/>
                <w:sz w:val="18"/>
                <w:szCs w:val="18"/>
              </w:rPr>
            </w:pPr>
            <w:r w:rsidRPr="00957378">
              <w:rPr>
                <w:rFonts w:ascii="宋体" w:eastAsia="宋体" w:hAnsi="宋体" w:cs="Arial" w:hint="eastAsia"/>
                <w:color w:val="000000"/>
                <w:kern w:val="0"/>
                <w:sz w:val="18"/>
                <w:szCs w:val="18"/>
              </w:rPr>
              <w:t>金额单位：万元</w:t>
            </w:r>
          </w:p>
        </w:tc>
      </w:tr>
      <w:tr w:rsidR="00957378" w:rsidRPr="00957378" w:rsidTr="001D5749">
        <w:trPr>
          <w:trHeight w:val="300"/>
        </w:trPr>
        <w:tc>
          <w:tcPr>
            <w:tcW w:w="4475"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人员经费</w:t>
            </w:r>
          </w:p>
        </w:tc>
        <w:tc>
          <w:tcPr>
            <w:tcW w:w="9699" w:type="dxa"/>
            <w:gridSpan w:val="8"/>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公用经费</w:t>
            </w:r>
          </w:p>
        </w:tc>
      </w:tr>
      <w:tr w:rsidR="00957378" w:rsidRPr="00957378" w:rsidTr="001D5749">
        <w:trPr>
          <w:trHeight w:val="312"/>
        </w:trPr>
        <w:tc>
          <w:tcPr>
            <w:tcW w:w="8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科目编码</w:t>
            </w:r>
          </w:p>
        </w:tc>
        <w:tc>
          <w:tcPr>
            <w:tcW w:w="2693" w:type="dxa"/>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科目名称</w:t>
            </w:r>
          </w:p>
        </w:tc>
        <w:tc>
          <w:tcPr>
            <w:tcW w:w="965" w:type="dxa"/>
            <w:gridSpan w:val="2"/>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决算数</w:t>
            </w:r>
          </w:p>
        </w:tc>
        <w:tc>
          <w:tcPr>
            <w:tcW w:w="736" w:type="dxa"/>
            <w:gridSpan w:val="2"/>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科目编码</w:t>
            </w:r>
          </w:p>
        </w:tc>
        <w:tc>
          <w:tcPr>
            <w:tcW w:w="2150" w:type="dxa"/>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科目名称</w:t>
            </w:r>
          </w:p>
        </w:tc>
        <w:tc>
          <w:tcPr>
            <w:tcW w:w="707" w:type="dxa"/>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决算数</w:t>
            </w:r>
          </w:p>
        </w:tc>
        <w:tc>
          <w:tcPr>
            <w:tcW w:w="829" w:type="dxa"/>
            <w:gridSpan w:val="2"/>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科目编码</w:t>
            </w:r>
          </w:p>
        </w:tc>
        <w:tc>
          <w:tcPr>
            <w:tcW w:w="3824" w:type="dxa"/>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科目名称</w:t>
            </w:r>
          </w:p>
        </w:tc>
        <w:tc>
          <w:tcPr>
            <w:tcW w:w="1453" w:type="dxa"/>
            <w:vMerge w:val="restart"/>
            <w:tcBorders>
              <w:top w:val="nil"/>
              <w:left w:val="nil"/>
              <w:bottom w:val="single" w:sz="4" w:space="0" w:color="000000"/>
              <w:right w:val="single" w:sz="4" w:space="0" w:color="000000"/>
            </w:tcBorders>
            <w:shd w:val="clear" w:color="auto" w:fill="auto"/>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决算数</w:t>
            </w:r>
          </w:p>
        </w:tc>
      </w:tr>
      <w:tr w:rsidR="001D5749" w:rsidRPr="00957378" w:rsidTr="001D5749">
        <w:trPr>
          <w:trHeight w:val="312"/>
        </w:trPr>
        <w:tc>
          <w:tcPr>
            <w:tcW w:w="817" w:type="dxa"/>
            <w:gridSpan w:val="2"/>
            <w:vMerge/>
            <w:tcBorders>
              <w:top w:val="nil"/>
              <w:left w:val="single" w:sz="4" w:space="0" w:color="000000"/>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965" w:type="dxa"/>
            <w:gridSpan w:val="2"/>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736" w:type="dxa"/>
            <w:gridSpan w:val="2"/>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2150" w:type="dxa"/>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707" w:type="dxa"/>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829" w:type="dxa"/>
            <w:gridSpan w:val="2"/>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3824" w:type="dxa"/>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c>
          <w:tcPr>
            <w:tcW w:w="1453" w:type="dxa"/>
            <w:vMerge/>
            <w:tcBorders>
              <w:top w:val="nil"/>
              <w:left w:val="nil"/>
              <w:bottom w:val="single" w:sz="4" w:space="0" w:color="000000"/>
              <w:right w:val="single" w:sz="4" w:space="0" w:color="000000"/>
            </w:tcBorders>
            <w:vAlign w:val="center"/>
            <w:hideMark/>
          </w:tcPr>
          <w:p w:rsidR="00957378" w:rsidRPr="00957378" w:rsidRDefault="00957378" w:rsidP="00957378">
            <w:pPr>
              <w:widowControl/>
              <w:jc w:val="left"/>
              <w:rPr>
                <w:rFonts w:ascii="宋体" w:eastAsia="宋体" w:hAnsi="宋体" w:cs="Arial"/>
                <w:kern w:val="0"/>
                <w:sz w:val="20"/>
                <w:szCs w:val="20"/>
              </w:rPr>
            </w:pP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工资福利支出</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106.45</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商品和服务支出</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12.39</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307</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债务利息及费用支出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30101</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基本工资</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26.86</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30201</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办公费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2.51</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30701</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国内债务付息</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30102</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津贴补贴</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21.86</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30202</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印刷费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30702</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国外债务付息</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30103</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奖金</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43.59</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30203</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咨询费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资本性支出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30106</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伙食补助费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30204</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手续费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31001</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房屋建筑物购建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30107</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绩效工资</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30205</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水费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31002</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办公设备购置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30108</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机关事业单位基本养老保险缴费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6.92</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30206</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电费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31003</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专用设备购置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30109</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sidRPr="00957378">
              <w:rPr>
                <w:rFonts w:ascii="宋体" w:eastAsia="宋体" w:hAnsi="宋体" w:cs="Arial" w:hint="eastAsia"/>
                <w:kern w:val="0"/>
                <w:sz w:val="20"/>
                <w:szCs w:val="20"/>
              </w:rPr>
              <w:t>职业年金缴费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30207</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邮电费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0.46</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31005</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基础设施建设</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30110</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职工基本医疗保险缴费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3.74</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30208</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取暖费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31006</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大型修缮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30111</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公务员医疗补助缴费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3.29</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30209</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物业管理费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31007</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信息网络及软件购置更新</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30112</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其他社会保障缴费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0.19</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30211</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差旅费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0.03</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31008</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物资储备</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30113</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住房公积金</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30212</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因公出国（境）费用</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31009</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土地补偿</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30114</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医疗费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30213</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维修（护）费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0.01</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31010</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安置补助</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30199</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其他工资福利支出</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30214</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租赁费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31011</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地上附着物和青苗补偿</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对个人和家庭的补助</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30215</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会议费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31012</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拆迁补偿</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lastRenderedPageBreak/>
              <w:t>30301</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离休费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30216</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培训费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0.45</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31013</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公务用车购置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30302</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退休费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30217</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公务接待费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31019</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其他交通工具购置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30303</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退职（役）费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30218</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专用材料费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31021</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文物和陈列品购置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30304</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抚恤金</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30224</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被装购置费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31022</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无形资产购置</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30305</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生活补助</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30225</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专用燃料费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31099</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其他资本性支出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30306</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救济费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30226</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劳务费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1.11</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399</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其他支出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30307</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医疗费补助</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30227</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委托业务费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0.23</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39906</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赠与</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30308</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助学金</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30228</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工会经费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39907</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国家赔偿费用支出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30309</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奖励金</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30229</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福利费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1.35</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39908</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对民间非营利组织和群众性自治组织补贴</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30310</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个人农业生产补贴</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30231</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公务用车运行维护费</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39999</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其他支出</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30311</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代缴社会保险费</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30239</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其他交通费用</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5.92</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30399</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其他对个人和家庭的补助</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30240</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税金及附加费用</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0.00</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r>
      <w:tr w:rsidR="001D5749" w:rsidRPr="00957378" w:rsidTr="001D5749">
        <w:trPr>
          <w:trHeight w:val="300"/>
        </w:trPr>
        <w:tc>
          <w:tcPr>
            <w:tcW w:w="8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30299</w:t>
            </w:r>
          </w:p>
        </w:tc>
        <w:tc>
          <w:tcPr>
            <w:tcW w:w="2150" w:type="dxa"/>
            <w:tcBorders>
              <w:top w:val="nil"/>
              <w:left w:val="nil"/>
              <w:bottom w:val="single" w:sz="4" w:space="0" w:color="000000"/>
              <w:right w:val="single" w:sz="4" w:space="0" w:color="000000"/>
            </w:tcBorders>
            <w:shd w:val="clear" w:color="auto" w:fill="auto"/>
            <w:noWrap/>
            <w:vAlign w:val="center"/>
            <w:hideMark/>
          </w:tcPr>
          <w:p w:rsidR="00957378" w:rsidRPr="00957378" w:rsidRDefault="007A71E8" w:rsidP="0095737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sidR="00957378" w:rsidRPr="00957378">
              <w:rPr>
                <w:rFonts w:ascii="宋体" w:eastAsia="宋体" w:hAnsi="宋体" w:cs="Arial" w:hint="eastAsia"/>
                <w:kern w:val="0"/>
                <w:sz w:val="20"/>
                <w:szCs w:val="20"/>
              </w:rPr>
              <w:t>其他商品和服务支出</w:t>
            </w:r>
          </w:p>
        </w:tc>
        <w:tc>
          <w:tcPr>
            <w:tcW w:w="707"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0.33</w:t>
            </w:r>
          </w:p>
        </w:tc>
        <w:tc>
          <w:tcPr>
            <w:tcW w:w="829"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3824"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 xml:space="preserve">　</w:t>
            </w:r>
          </w:p>
        </w:tc>
      </w:tr>
      <w:tr w:rsidR="00957378" w:rsidRPr="00957378" w:rsidTr="001D5749">
        <w:trPr>
          <w:trHeight w:val="300"/>
        </w:trPr>
        <w:tc>
          <w:tcPr>
            <w:tcW w:w="35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人员经费合计</w:t>
            </w:r>
          </w:p>
        </w:tc>
        <w:tc>
          <w:tcPr>
            <w:tcW w:w="965" w:type="dxa"/>
            <w:gridSpan w:val="2"/>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106.45</w:t>
            </w:r>
          </w:p>
        </w:tc>
        <w:tc>
          <w:tcPr>
            <w:tcW w:w="8246" w:type="dxa"/>
            <w:gridSpan w:val="7"/>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center"/>
              <w:rPr>
                <w:rFonts w:ascii="宋体" w:eastAsia="宋体" w:hAnsi="宋体" w:cs="Arial"/>
                <w:kern w:val="0"/>
                <w:sz w:val="20"/>
                <w:szCs w:val="20"/>
              </w:rPr>
            </w:pPr>
            <w:r w:rsidRPr="00957378">
              <w:rPr>
                <w:rFonts w:ascii="宋体" w:eastAsia="宋体" w:hAnsi="宋体" w:cs="Arial" w:hint="eastAsia"/>
                <w:kern w:val="0"/>
                <w:sz w:val="20"/>
                <w:szCs w:val="20"/>
              </w:rPr>
              <w:t>公用经费合计</w:t>
            </w:r>
          </w:p>
        </w:tc>
        <w:tc>
          <w:tcPr>
            <w:tcW w:w="1453" w:type="dxa"/>
            <w:tcBorders>
              <w:top w:val="nil"/>
              <w:left w:val="nil"/>
              <w:bottom w:val="single" w:sz="4" w:space="0" w:color="000000"/>
              <w:right w:val="single" w:sz="4" w:space="0" w:color="000000"/>
            </w:tcBorders>
            <w:shd w:val="clear" w:color="auto" w:fill="auto"/>
            <w:noWrap/>
            <w:vAlign w:val="center"/>
            <w:hideMark/>
          </w:tcPr>
          <w:p w:rsidR="00957378" w:rsidRPr="00957378" w:rsidRDefault="00957378" w:rsidP="00957378">
            <w:pPr>
              <w:widowControl/>
              <w:jc w:val="right"/>
              <w:rPr>
                <w:rFonts w:ascii="宋体" w:eastAsia="宋体" w:hAnsi="宋体" w:cs="Arial"/>
                <w:kern w:val="0"/>
                <w:sz w:val="20"/>
                <w:szCs w:val="20"/>
              </w:rPr>
            </w:pPr>
            <w:r w:rsidRPr="00957378">
              <w:rPr>
                <w:rFonts w:ascii="宋体" w:eastAsia="宋体" w:hAnsi="宋体" w:cs="Arial" w:hint="eastAsia"/>
                <w:kern w:val="0"/>
                <w:sz w:val="20"/>
                <w:szCs w:val="20"/>
              </w:rPr>
              <w:t>12.39</w:t>
            </w:r>
          </w:p>
        </w:tc>
      </w:tr>
      <w:tr w:rsidR="00957378" w:rsidRPr="00957378" w:rsidTr="001D5749">
        <w:trPr>
          <w:trHeight w:val="300"/>
        </w:trPr>
        <w:tc>
          <w:tcPr>
            <w:tcW w:w="14174" w:type="dxa"/>
            <w:gridSpan w:val="13"/>
            <w:tcBorders>
              <w:top w:val="nil"/>
              <w:left w:val="nil"/>
              <w:bottom w:val="nil"/>
              <w:right w:val="nil"/>
            </w:tcBorders>
            <w:shd w:val="clear" w:color="auto" w:fill="auto"/>
            <w:noWrap/>
            <w:vAlign w:val="center"/>
            <w:hideMark/>
          </w:tcPr>
          <w:p w:rsidR="00957378" w:rsidRPr="00957378" w:rsidRDefault="00957378" w:rsidP="00957378">
            <w:pPr>
              <w:widowControl/>
              <w:jc w:val="left"/>
              <w:rPr>
                <w:rFonts w:ascii="宋体" w:eastAsia="宋体" w:hAnsi="宋体" w:cs="Arial"/>
                <w:kern w:val="0"/>
                <w:sz w:val="20"/>
                <w:szCs w:val="20"/>
              </w:rPr>
            </w:pPr>
            <w:r w:rsidRPr="00957378">
              <w:rPr>
                <w:rFonts w:ascii="宋体" w:eastAsia="宋体" w:hAnsi="宋体" w:cs="Arial" w:hint="eastAsia"/>
                <w:kern w:val="0"/>
                <w:sz w:val="20"/>
                <w:szCs w:val="20"/>
              </w:rPr>
              <w:t>注：本表反映部门本年度一般公共预算财政拨款基本支出明细情况。</w:t>
            </w:r>
          </w:p>
        </w:tc>
      </w:tr>
    </w:tbl>
    <w:p w:rsidR="00957378" w:rsidRDefault="00957378" w:rsidP="00B34492">
      <w:pPr>
        <w:rPr>
          <w:rFonts w:ascii="仿宋_GB2312" w:eastAsia="仿宋_GB2312" w:hAnsi="仿宋_GB2312" w:cs="仿宋_GB2312"/>
          <w:sz w:val="32"/>
          <w:szCs w:val="32"/>
          <w:highlight w:val="yellow"/>
        </w:rPr>
      </w:pPr>
    </w:p>
    <w:p w:rsidR="00957378" w:rsidRDefault="00957378" w:rsidP="00B34492">
      <w:pPr>
        <w:rPr>
          <w:rFonts w:ascii="仿宋_GB2312" w:eastAsia="仿宋_GB2312" w:hAnsi="仿宋_GB2312" w:cs="仿宋_GB2312"/>
          <w:sz w:val="32"/>
          <w:szCs w:val="32"/>
          <w:highlight w:val="yellow"/>
        </w:rPr>
      </w:pPr>
    </w:p>
    <w:p w:rsidR="00BD62C2" w:rsidRDefault="00BD62C2" w:rsidP="00B34492">
      <w:pPr>
        <w:rPr>
          <w:rFonts w:ascii="仿宋_GB2312" w:eastAsia="仿宋_GB2312" w:hAnsi="仿宋_GB2312" w:cs="仿宋_GB2312"/>
          <w:sz w:val="32"/>
          <w:szCs w:val="32"/>
          <w:highlight w:val="yellow"/>
        </w:rPr>
      </w:pPr>
    </w:p>
    <w:p w:rsidR="00BD62C2" w:rsidRDefault="00BD62C2"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tbl>
      <w:tblPr>
        <w:tblW w:w="5000" w:type="pct"/>
        <w:tblLook w:val="04A0"/>
      </w:tblPr>
      <w:tblGrid>
        <w:gridCol w:w="1140"/>
        <w:gridCol w:w="1140"/>
        <w:gridCol w:w="1140"/>
        <w:gridCol w:w="1140"/>
        <w:gridCol w:w="1140"/>
        <w:gridCol w:w="1151"/>
        <w:gridCol w:w="1130"/>
        <w:gridCol w:w="1141"/>
        <w:gridCol w:w="1135"/>
        <w:gridCol w:w="1099"/>
        <w:gridCol w:w="1062"/>
        <w:gridCol w:w="1756"/>
      </w:tblGrid>
      <w:tr w:rsidR="002B214C" w:rsidRPr="002B214C" w:rsidTr="002B214C">
        <w:trPr>
          <w:trHeight w:val="555"/>
        </w:trPr>
        <w:tc>
          <w:tcPr>
            <w:tcW w:w="5000" w:type="pct"/>
            <w:gridSpan w:val="12"/>
            <w:tcBorders>
              <w:top w:val="nil"/>
              <w:left w:val="nil"/>
              <w:bottom w:val="nil"/>
              <w:right w:val="nil"/>
            </w:tcBorders>
            <w:shd w:val="clear" w:color="auto" w:fill="auto"/>
            <w:noWrap/>
            <w:vAlign w:val="center"/>
            <w:hideMark/>
          </w:tcPr>
          <w:p w:rsidR="002B214C" w:rsidRPr="002B214C" w:rsidRDefault="002B214C" w:rsidP="002B214C">
            <w:pPr>
              <w:widowControl/>
              <w:jc w:val="center"/>
              <w:rPr>
                <w:rFonts w:ascii="黑体" w:eastAsia="黑体" w:hAnsi="黑体" w:cs="Arial"/>
                <w:color w:val="000000"/>
                <w:kern w:val="0"/>
                <w:sz w:val="30"/>
                <w:szCs w:val="30"/>
              </w:rPr>
            </w:pPr>
            <w:r w:rsidRPr="002B214C">
              <w:rPr>
                <w:rFonts w:ascii="黑体" w:eastAsia="黑体" w:hAnsi="黑体" w:cs="Arial" w:hint="eastAsia"/>
                <w:color w:val="000000"/>
                <w:kern w:val="0"/>
                <w:sz w:val="30"/>
                <w:szCs w:val="30"/>
              </w:rPr>
              <w:t>一般公共预算财政拨款“三公”经费支出决算表</w:t>
            </w:r>
          </w:p>
        </w:tc>
      </w:tr>
      <w:tr w:rsidR="002B214C" w:rsidRPr="002B214C" w:rsidTr="002B214C">
        <w:trPr>
          <w:trHeight w:val="300"/>
        </w:trPr>
        <w:tc>
          <w:tcPr>
            <w:tcW w:w="833" w:type="pct"/>
            <w:gridSpan w:val="2"/>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color w:val="000000"/>
                <w:kern w:val="0"/>
                <w:sz w:val="22"/>
              </w:rPr>
            </w:pPr>
            <w:r w:rsidRPr="002B214C">
              <w:rPr>
                <w:rFonts w:ascii="宋体" w:eastAsia="宋体" w:hAnsi="宋体" w:cs="Arial" w:hint="eastAsia"/>
                <w:color w:val="000000"/>
                <w:kern w:val="0"/>
                <w:sz w:val="22"/>
              </w:rPr>
              <w:t>预算代码：601011</w:t>
            </w: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15"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02"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389"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461" w:type="pct"/>
            <w:tcBorders>
              <w:top w:val="nil"/>
              <w:left w:val="nil"/>
              <w:bottom w:val="nil"/>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公开07表</w:t>
            </w:r>
          </w:p>
        </w:tc>
      </w:tr>
      <w:tr w:rsidR="002B214C" w:rsidRPr="002B214C" w:rsidTr="002B214C">
        <w:trPr>
          <w:trHeight w:val="300"/>
        </w:trPr>
        <w:tc>
          <w:tcPr>
            <w:tcW w:w="1250" w:type="pct"/>
            <w:gridSpan w:val="3"/>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color w:val="000000"/>
                <w:kern w:val="0"/>
                <w:sz w:val="22"/>
              </w:rPr>
            </w:pPr>
            <w:r w:rsidRPr="002B214C">
              <w:rPr>
                <w:rFonts w:ascii="宋体" w:eastAsia="宋体" w:hAnsi="宋体" w:cs="Arial" w:hint="eastAsia"/>
                <w:color w:val="000000"/>
                <w:kern w:val="0"/>
                <w:sz w:val="22"/>
              </w:rPr>
              <w:t>部门：焦作市城区河道管理处</w:t>
            </w:r>
          </w:p>
        </w:tc>
        <w:tc>
          <w:tcPr>
            <w:tcW w:w="41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center"/>
              <w:rPr>
                <w:rFonts w:ascii="宋体" w:eastAsia="宋体" w:hAnsi="宋体" w:cs="Arial"/>
                <w:color w:val="000000"/>
                <w:kern w:val="0"/>
                <w:sz w:val="22"/>
              </w:rPr>
            </w:pPr>
            <w:r w:rsidRPr="002B214C">
              <w:rPr>
                <w:rFonts w:ascii="宋体" w:eastAsia="宋体" w:hAnsi="宋体" w:cs="Arial" w:hint="eastAsia"/>
                <w:color w:val="000000"/>
                <w:kern w:val="0"/>
                <w:sz w:val="22"/>
              </w:rPr>
              <w:t>2020年度</w:t>
            </w:r>
          </w:p>
        </w:tc>
        <w:tc>
          <w:tcPr>
            <w:tcW w:w="41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15"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02"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389"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461"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金额单位：万元</w:t>
            </w:r>
          </w:p>
        </w:tc>
      </w:tr>
      <w:tr w:rsidR="002B214C" w:rsidRPr="002B214C" w:rsidTr="002B214C">
        <w:trPr>
          <w:trHeight w:val="300"/>
        </w:trPr>
        <w:tc>
          <w:tcPr>
            <w:tcW w:w="2500" w:type="pct"/>
            <w:gridSpan w:val="6"/>
            <w:tcBorders>
              <w:top w:val="nil"/>
              <w:left w:val="single" w:sz="4" w:space="0" w:color="000000"/>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预算数</w:t>
            </w:r>
          </w:p>
        </w:tc>
        <w:tc>
          <w:tcPr>
            <w:tcW w:w="2500" w:type="pct"/>
            <w:gridSpan w:val="6"/>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决算数</w:t>
            </w:r>
          </w:p>
        </w:tc>
      </w:tr>
      <w:tr w:rsidR="002B214C" w:rsidRPr="002B214C" w:rsidTr="002B214C">
        <w:trPr>
          <w:trHeight w:val="300"/>
        </w:trPr>
        <w:tc>
          <w:tcPr>
            <w:tcW w:w="4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因公出国（境）费</w:t>
            </w:r>
          </w:p>
        </w:tc>
        <w:tc>
          <w:tcPr>
            <w:tcW w:w="1250" w:type="pct"/>
            <w:gridSpan w:val="3"/>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公务用车购置及运行费</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公务接待费</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因公出国（境）费</w:t>
            </w:r>
          </w:p>
        </w:tc>
        <w:tc>
          <w:tcPr>
            <w:tcW w:w="1206" w:type="pct"/>
            <w:gridSpan w:val="3"/>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公务用车购置及运行费</w:t>
            </w:r>
          </w:p>
        </w:tc>
        <w:tc>
          <w:tcPr>
            <w:tcW w:w="461"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公务接待费</w:t>
            </w:r>
          </w:p>
        </w:tc>
      </w:tr>
      <w:tr w:rsidR="002B214C" w:rsidRPr="002B214C" w:rsidTr="002B214C">
        <w:trPr>
          <w:trHeight w:val="600"/>
        </w:trPr>
        <w:tc>
          <w:tcPr>
            <w:tcW w:w="417" w:type="pct"/>
            <w:vMerge/>
            <w:tcBorders>
              <w:top w:val="nil"/>
              <w:left w:val="single" w:sz="4" w:space="0" w:color="000000"/>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小计</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公务用车购置费</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公务用车运行费</w:t>
            </w:r>
          </w:p>
        </w:tc>
        <w:tc>
          <w:tcPr>
            <w:tcW w:w="41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415"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小计</w:t>
            </w:r>
          </w:p>
        </w:tc>
        <w:tc>
          <w:tcPr>
            <w:tcW w:w="402"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公务用车购置费</w:t>
            </w:r>
          </w:p>
        </w:tc>
        <w:tc>
          <w:tcPr>
            <w:tcW w:w="389"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公务用车运行费</w:t>
            </w:r>
          </w:p>
        </w:tc>
        <w:tc>
          <w:tcPr>
            <w:tcW w:w="461"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2B214C">
        <w:trPr>
          <w:trHeight w:val="300"/>
        </w:trPr>
        <w:tc>
          <w:tcPr>
            <w:tcW w:w="417" w:type="pct"/>
            <w:tcBorders>
              <w:top w:val="nil"/>
              <w:left w:val="single" w:sz="4" w:space="0" w:color="000000"/>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2</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3</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4</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5</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6</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7</w:t>
            </w:r>
          </w:p>
        </w:tc>
        <w:tc>
          <w:tcPr>
            <w:tcW w:w="417"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8</w:t>
            </w:r>
          </w:p>
        </w:tc>
        <w:tc>
          <w:tcPr>
            <w:tcW w:w="415"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9</w:t>
            </w:r>
          </w:p>
        </w:tc>
        <w:tc>
          <w:tcPr>
            <w:tcW w:w="402"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10</w:t>
            </w:r>
          </w:p>
        </w:tc>
        <w:tc>
          <w:tcPr>
            <w:tcW w:w="389"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11</w:t>
            </w:r>
          </w:p>
        </w:tc>
        <w:tc>
          <w:tcPr>
            <w:tcW w:w="461" w:type="pc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12</w:t>
            </w:r>
          </w:p>
        </w:tc>
      </w:tr>
      <w:tr w:rsidR="002B214C" w:rsidRPr="002B214C" w:rsidTr="002B214C">
        <w:trPr>
          <w:trHeight w:val="300"/>
        </w:trPr>
        <w:tc>
          <w:tcPr>
            <w:tcW w:w="417" w:type="pct"/>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0.50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0.50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15"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02"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389"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0.00</w:t>
            </w:r>
          </w:p>
        </w:tc>
      </w:tr>
      <w:tr w:rsidR="002B214C" w:rsidRPr="002B214C" w:rsidTr="002B214C">
        <w:trPr>
          <w:trHeight w:val="600"/>
        </w:trPr>
        <w:tc>
          <w:tcPr>
            <w:tcW w:w="5000" w:type="pct"/>
            <w:gridSpan w:val="12"/>
            <w:tcBorders>
              <w:top w:val="nil"/>
              <w:left w:val="nil"/>
              <w:bottom w:val="nil"/>
              <w:right w:val="nil"/>
            </w:tcBorders>
            <w:shd w:val="clear" w:color="auto" w:fill="auto"/>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tbl>
      <w:tblPr>
        <w:tblW w:w="5000" w:type="pct"/>
        <w:tblLook w:val="04A0"/>
      </w:tblPr>
      <w:tblGrid>
        <w:gridCol w:w="225"/>
        <w:gridCol w:w="225"/>
        <w:gridCol w:w="224"/>
        <w:gridCol w:w="2438"/>
        <w:gridCol w:w="2171"/>
        <w:gridCol w:w="1553"/>
        <w:gridCol w:w="1553"/>
        <w:gridCol w:w="1553"/>
        <w:gridCol w:w="1556"/>
        <w:gridCol w:w="2676"/>
      </w:tblGrid>
      <w:tr w:rsidR="002B214C" w:rsidRPr="002B214C" w:rsidTr="002B214C">
        <w:trPr>
          <w:trHeight w:val="375"/>
        </w:trPr>
        <w:tc>
          <w:tcPr>
            <w:tcW w:w="5000" w:type="pct"/>
            <w:gridSpan w:val="10"/>
            <w:tcBorders>
              <w:top w:val="nil"/>
              <w:left w:val="nil"/>
              <w:bottom w:val="nil"/>
              <w:right w:val="nil"/>
            </w:tcBorders>
            <w:shd w:val="clear" w:color="auto" w:fill="auto"/>
            <w:noWrap/>
            <w:vAlign w:val="center"/>
            <w:hideMark/>
          </w:tcPr>
          <w:p w:rsidR="002B214C" w:rsidRPr="002B214C" w:rsidRDefault="002B214C" w:rsidP="002B214C">
            <w:pPr>
              <w:widowControl/>
              <w:jc w:val="center"/>
              <w:rPr>
                <w:rFonts w:ascii="黑体" w:eastAsia="黑体" w:hAnsi="黑体" w:cs="Arial"/>
                <w:color w:val="000000"/>
                <w:kern w:val="0"/>
                <w:sz w:val="30"/>
                <w:szCs w:val="30"/>
              </w:rPr>
            </w:pPr>
            <w:r w:rsidRPr="002B214C">
              <w:rPr>
                <w:rFonts w:ascii="黑体" w:eastAsia="黑体" w:hAnsi="黑体" w:cs="Arial" w:hint="eastAsia"/>
                <w:color w:val="000000"/>
                <w:kern w:val="0"/>
                <w:sz w:val="30"/>
                <w:szCs w:val="30"/>
              </w:rPr>
              <w:t>政府性基金预算财政拨款收入支出决算表</w:t>
            </w:r>
          </w:p>
        </w:tc>
      </w:tr>
      <w:tr w:rsidR="002B214C" w:rsidRPr="002B214C" w:rsidTr="00CA0B9E">
        <w:trPr>
          <w:trHeight w:val="300"/>
        </w:trPr>
        <w:tc>
          <w:tcPr>
            <w:tcW w:w="79"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79"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79"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6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766"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54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54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54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54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945" w:type="pct"/>
            <w:tcBorders>
              <w:top w:val="nil"/>
              <w:left w:val="nil"/>
              <w:bottom w:val="nil"/>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公开08表</w:t>
            </w:r>
          </w:p>
        </w:tc>
      </w:tr>
      <w:tr w:rsidR="002B214C" w:rsidRPr="002B214C" w:rsidTr="00CA0B9E">
        <w:trPr>
          <w:trHeight w:val="300"/>
        </w:trPr>
        <w:tc>
          <w:tcPr>
            <w:tcW w:w="1096" w:type="pct"/>
            <w:gridSpan w:val="4"/>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color w:val="000000"/>
                <w:kern w:val="0"/>
                <w:sz w:val="22"/>
              </w:rPr>
            </w:pPr>
            <w:r w:rsidRPr="002B214C">
              <w:rPr>
                <w:rFonts w:ascii="宋体" w:eastAsia="宋体" w:hAnsi="宋体" w:cs="Arial" w:hint="eastAsia"/>
                <w:color w:val="000000"/>
                <w:kern w:val="0"/>
                <w:sz w:val="22"/>
              </w:rPr>
              <w:t>部门：焦作市城区河道管理处</w:t>
            </w:r>
          </w:p>
        </w:tc>
        <w:tc>
          <w:tcPr>
            <w:tcW w:w="766"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center"/>
              <w:rPr>
                <w:rFonts w:ascii="宋体" w:eastAsia="宋体" w:hAnsi="宋体" w:cs="Arial"/>
                <w:color w:val="000000"/>
                <w:kern w:val="0"/>
                <w:sz w:val="22"/>
              </w:rPr>
            </w:pPr>
            <w:r w:rsidRPr="002B214C">
              <w:rPr>
                <w:rFonts w:ascii="宋体" w:eastAsia="宋体" w:hAnsi="宋体" w:cs="Arial" w:hint="eastAsia"/>
                <w:color w:val="000000"/>
                <w:kern w:val="0"/>
                <w:sz w:val="22"/>
              </w:rPr>
              <w:t>2020年度</w:t>
            </w:r>
          </w:p>
        </w:tc>
        <w:tc>
          <w:tcPr>
            <w:tcW w:w="54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54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54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54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945"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金额单位：万元</w:t>
            </w:r>
          </w:p>
        </w:tc>
      </w:tr>
      <w:tr w:rsidR="002B214C" w:rsidRPr="002B214C" w:rsidTr="00CA0B9E">
        <w:trPr>
          <w:trHeight w:val="300"/>
        </w:trPr>
        <w:tc>
          <w:tcPr>
            <w:tcW w:w="109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项目</w:t>
            </w:r>
          </w:p>
        </w:tc>
        <w:tc>
          <w:tcPr>
            <w:tcW w:w="766"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年初结转和结余</w:t>
            </w:r>
          </w:p>
        </w:tc>
        <w:tc>
          <w:tcPr>
            <w:tcW w:w="54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本年收入</w:t>
            </w:r>
          </w:p>
        </w:tc>
        <w:tc>
          <w:tcPr>
            <w:tcW w:w="1645" w:type="pct"/>
            <w:gridSpan w:val="3"/>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本年支出</w:t>
            </w:r>
          </w:p>
        </w:tc>
        <w:tc>
          <w:tcPr>
            <w:tcW w:w="945"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年末结转和结余</w:t>
            </w:r>
          </w:p>
        </w:tc>
      </w:tr>
      <w:tr w:rsidR="002B214C" w:rsidRPr="002B214C" w:rsidTr="00CA0B9E">
        <w:trPr>
          <w:trHeight w:val="312"/>
        </w:trPr>
        <w:tc>
          <w:tcPr>
            <w:tcW w:w="23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功能分类科目编码</w:t>
            </w:r>
          </w:p>
        </w:tc>
        <w:tc>
          <w:tcPr>
            <w:tcW w:w="860" w:type="pct"/>
            <w:vMerge w:val="restar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科目名称</w:t>
            </w:r>
          </w:p>
        </w:tc>
        <w:tc>
          <w:tcPr>
            <w:tcW w:w="766"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小计</w:t>
            </w:r>
          </w:p>
        </w:tc>
        <w:tc>
          <w:tcPr>
            <w:tcW w:w="54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基本支出</w:t>
            </w:r>
          </w:p>
        </w:tc>
        <w:tc>
          <w:tcPr>
            <w:tcW w:w="54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项目支出</w:t>
            </w:r>
          </w:p>
        </w:tc>
        <w:tc>
          <w:tcPr>
            <w:tcW w:w="945"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CA0B9E">
        <w:trPr>
          <w:trHeight w:val="312"/>
        </w:trPr>
        <w:tc>
          <w:tcPr>
            <w:tcW w:w="236" w:type="pct"/>
            <w:gridSpan w:val="3"/>
            <w:vMerge/>
            <w:tcBorders>
              <w:top w:val="nil"/>
              <w:left w:val="single" w:sz="4" w:space="0" w:color="000000"/>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60"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766"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945"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CA0B9E">
        <w:trPr>
          <w:trHeight w:val="312"/>
        </w:trPr>
        <w:tc>
          <w:tcPr>
            <w:tcW w:w="236" w:type="pct"/>
            <w:gridSpan w:val="3"/>
            <w:vMerge/>
            <w:tcBorders>
              <w:top w:val="nil"/>
              <w:left w:val="single" w:sz="4" w:space="0" w:color="000000"/>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60"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766"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54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945"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CA0B9E">
        <w:trPr>
          <w:trHeight w:val="300"/>
        </w:trPr>
        <w:tc>
          <w:tcPr>
            <w:tcW w:w="109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栏次</w:t>
            </w:r>
          </w:p>
        </w:tc>
        <w:tc>
          <w:tcPr>
            <w:tcW w:w="766"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2</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3</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4</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5</w:t>
            </w:r>
          </w:p>
        </w:tc>
        <w:tc>
          <w:tcPr>
            <w:tcW w:w="945"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6</w:t>
            </w:r>
          </w:p>
        </w:tc>
      </w:tr>
      <w:tr w:rsidR="002B214C" w:rsidRPr="002B214C" w:rsidTr="00CA0B9E">
        <w:trPr>
          <w:trHeight w:val="300"/>
        </w:trPr>
        <w:tc>
          <w:tcPr>
            <w:tcW w:w="109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合计</w:t>
            </w:r>
          </w:p>
        </w:tc>
        <w:tc>
          <w:tcPr>
            <w:tcW w:w="766"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945"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r>
      <w:tr w:rsidR="002B214C" w:rsidRPr="002B214C" w:rsidTr="00CA0B9E">
        <w:trPr>
          <w:trHeight w:val="300"/>
        </w:trPr>
        <w:tc>
          <w:tcPr>
            <w:tcW w:w="23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860"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54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945"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r>
      <w:tr w:rsidR="002B214C" w:rsidRPr="002B214C" w:rsidTr="002B214C">
        <w:trPr>
          <w:trHeight w:val="300"/>
        </w:trPr>
        <w:tc>
          <w:tcPr>
            <w:tcW w:w="5000" w:type="pct"/>
            <w:gridSpan w:val="10"/>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注：本表反映部门本年度政府性基金预算财政拨款收入、支出及结转和结余情况。</w:t>
            </w:r>
          </w:p>
        </w:tc>
      </w:tr>
    </w:tbl>
    <w:p w:rsidR="00CA0B9E" w:rsidRPr="00A16763" w:rsidRDefault="00CA0B9E" w:rsidP="00CA0B9E">
      <w:pPr>
        <w:jc w:val="center"/>
        <w:rPr>
          <w:rFonts w:ascii="仿宋_GB2312" w:eastAsia="仿宋_GB2312" w:hAnsi="仿宋_GB2312" w:cs="仿宋_GB2312"/>
          <w:sz w:val="32"/>
          <w:szCs w:val="32"/>
        </w:rPr>
      </w:pPr>
      <w:r w:rsidRPr="00A16763">
        <w:rPr>
          <w:rFonts w:ascii="仿宋_GB2312" w:eastAsia="仿宋_GB2312" w:hAnsi="仿宋_GB2312" w:cs="仿宋_GB2312" w:hint="eastAsia"/>
          <w:sz w:val="32"/>
          <w:szCs w:val="32"/>
        </w:rPr>
        <w:t>说明：我部门没有政府性基金收入，也没有使用政府性基金安排的支出，故本表无数据。</w:t>
      </w:r>
    </w:p>
    <w:p w:rsidR="002B214C" w:rsidRPr="00A16763" w:rsidRDefault="002B214C" w:rsidP="00B34492">
      <w:pPr>
        <w:rPr>
          <w:rFonts w:ascii="仿宋_GB2312" w:eastAsia="仿宋_GB2312" w:hAnsi="仿宋_GB2312" w:cs="仿宋_GB2312"/>
          <w:sz w:val="32"/>
          <w:szCs w:val="32"/>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p w:rsidR="002B214C" w:rsidRDefault="002B214C" w:rsidP="00B34492">
      <w:pPr>
        <w:rPr>
          <w:rFonts w:ascii="仿宋_GB2312" w:eastAsia="仿宋_GB2312" w:hAnsi="仿宋_GB2312" w:cs="仿宋_GB2312"/>
          <w:sz w:val="32"/>
          <w:szCs w:val="32"/>
          <w:highlight w:val="yellow"/>
        </w:rPr>
      </w:pPr>
    </w:p>
    <w:tbl>
      <w:tblPr>
        <w:tblW w:w="5000" w:type="pct"/>
        <w:tblLook w:val="04A0"/>
      </w:tblPr>
      <w:tblGrid>
        <w:gridCol w:w="1092"/>
        <w:gridCol w:w="1077"/>
        <w:gridCol w:w="1077"/>
        <w:gridCol w:w="2344"/>
        <w:gridCol w:w="2319"/>
        <w:gridCol w:w="2319"/>
        <w:gridCol w:w="3946"/>
      </w:tblGrid>
      <w:tr w:rsidR="002B214C" w:rsidRPr="002B214C" w:rsidTr="002B214C">
        <w:trPr>
          <w:trHeight w:val="375"/>
        </w:trPr>
        <w:tc>
          <w:tcPr>
            <w:tcW w:w="5000" w:type="pct"/>
            <w:gridSpan w:val="7"/>
            <w:tcBorders>
              <w:top w:val="nil"/>
              <w:left w:val="nil"/>
              <w:bottom w:val="nil"/>
              <w:right w:val="nil"/>
            </w:tcBorders>
            <w:shd w:val="clear" w:color="auto" w:fill="auto"/>
            <w:noWrap/>
            <w:vAlign w:val="center"/>
            <w:hideMark/>
          </w:tcPr>
          <w:p w:rsidR="002B214C" w:rsidRPr="002B214C" w:rsidRDefault="002B214C" w:rsidP="002B214C">
            <w:pPr>
              <w:widowControl/>
              <w:jc w:val="center"/>
              <w:rPr>
                <w:rFonts w:ascii="黑体" w:eastAsia="黑体" w:hAnsi="黑体" w:cs="Arial"/>
                <w:color w:val="000000"/>
                <w:kern w:val="0"/>
                <w:sz w:val="30"/>
                <w:szCs w:val="30"/>
              </w:rPr>
            </w:pPr>
            <w:r w:rsidRPr="002B214C">
              <w:rPr>
                <w:rFonts w:ascii="黑体" w:eastAsia="黑体" w:hAnsi="黑体" w:cs="Arial" w:hint="eastAsia"/>
                <w:color w:val="000000"/>
                <w:kern w:val="0"/>
                <w:sz w:val="30"/>
                <w:szCs w:val="30"/>
              </w:rPr>
              <w:t>国有资本经营预算财政拨款支出决算表</w:t>
            </w:r>
          </w:p>
        </w:tc>
      </w:tr>
      <w:tr w:rsidR="002B214C" w:rsidRPr="002B214C" w:rsidTr="00CA0B9E">
        <w:trPr>
          <w:trHeight w:val="300"/>
        </w:trPr>
        <w:tc>
          <w:tcPr>
            <w:tcW w:w="385"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2"/>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2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1392"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r>
      <w:tr w:rsidR="002B214C" w:rsidRPr="002B214C" w:rsidTr="00CA0B9E">
        <w:trPr>
          <w:trHeight w:val="300"/>
        </w:trPr>
        <w:tc>
          <w:tcPr>
            <w:tcW w:w="385"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2"/>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2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1392"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r>
      <w:tr w:rsidR="002B214C" w:rsidRPr="002B214C" w:rsidTr="00CA0B9E">
        <w:trPr>
          <w:trHeight w:val="300"/>
        </w:trPr>
        <w:tc>
          <w:tcPr>
            <w:tcW w:w="385"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380"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27"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818" w:type="pct"/>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p>
        </w:tc>
        <w:tc>
          <w:tcPr>
            <w:tcW w:w="1392" w:type="pct"/>
            <w:tcBorders>
              <w:top w:val="nil"/>
              <w:left w:val="nil"/>
              <w:bottom w:val="nil"/>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公开09表</w:t>
            </w:r>
          </w:p>
        </w:tc>
      </w:tr>
      <w:tr w:rsidR="002B214C" w:rsidRPr="002B214C" w:rsidTr="00CA0B9E">
        <w:trPr>
          <w:trHeight w:val="300"/>
        </w:trPr>
        <w:tc>
          <w:tcPr>
            <w:tcW w:w="1145" w:type="pct"/>
            <w:gridSpan w:val="3"/>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color w:val="000000"/>
                <w:kern w:val="0"/>
                <w:sz w:val="22"/>
              </w:rPr>
            </w:pPr>
            <w:r w:rsidRPr="002B214C">
              <w:rPr>
                <w:rFonts w:ascii="宋体" w:eastAsia="宋体" w:hAnsi="宋体" w:cs="Arial" w:hint="eastAsia"/>
                <w:color w:val="000000"/>
                <w:kern w:val="0"/>
                <w:sz w:val="22"/>
              </w:rPr>
              <w:t>部门：焦作市城区河道管理处</w:t>
            </w:r>
          </w:p>
        </w:tc>
        <w:tc>
          <w:tcPr>
            <w:tcW w:w="827"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center"/>
              <w:rPr>
                <w:rFonts w:ascii="宋体" w:eastAsia="宋体" w:hAnsi="宋体" w:cs="Arial"/>
                <w:color w:val="000000"/>
                <w:kern w:val="0"/>
                <w:sz w:val="22"/>
              </w:rPr>
            </w:pPr>
            <w:r w:rsidRPr="002B214C">
              <w:rPr>
                <w:rFonts w:ascii="宋体" w:eastAsia="宋体" w:hAnsi="宋体" w:cs="Arial" w:hint="eastAsia"/>
                <w:color w:val="000000"/>
                <w:kern w:val="0"/>
                <w:sz w:val="22"/>
              </w:rPr>
              <w:t>2020年度</w:t>
            </w:r>
          </w:p>
        </w:tc>
        <w:tc>
          <w:tcPr>
            <w:tcW w:w="81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818"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18"/>
                <w:szCs w:val="18"/>
              </w:rPr>
            </w:pPr>
            <w:r w:rsidRPr="002B214C">
              <w:rPr>
                <w:rFonts w:ascii="宋体" w:eastAsia="宋体" w:hAnsi="宋体" w:cs="Arial" w:hint="eastAsia"/>
                <w:kern w:val="0"/>
                <w:sz w:val="18"/>
                <w:szCs w:val="18"/>
              </w:rPr>
              <w:t xml:space="preserve">　</w:t>
            </w:r>
          </w:p>
        </w:tc>
        <w:tc>
          <w:tcPr>
            <w:tcW w:w="1392" w:type="pct"/>
            <w:tcBorders>
              <w:top w:val="nil"/>
              <w:left w:val="nil"/>
              <w:bottom w:val="single" w:sz="4" w:space="0" w:color="808080"/>
              <w:right w:val="nil"/>
            </w:tcBorders>
            <w:shd w:val="clear" w:color="auto" w:fill="auto"/>
            <w:noWrap/>
            <w:vAlign w:val="center"/>
            <w:hideMark/>
          </w:tcPr>
          <w:p w:rsidR="002B214C" w:rsidRPr="002B214C" w:rsidRDefault="002B214C" w:rsidP="002B214C">
            <w:pPr>
              <w:widowControl/>
              <w:jc w:val="right"/>
              <w:rPr>
                <w:rFonts w:ascii="宋体" w:eastAsia="宋体" w:hAnsi="宋体" w:cs="Arial"/>
                <w:color w:val="000000"/>
                <w:kern w:val="0"/>
                <w:sz w:val="22"/>
              </w:rPr>
            </w:pPr>
            <w:r w:rsidRPr="002B214C">
              <w:rPr>
                <w:rFonts w:ascii="宋体" w:eastAsia="宋体" w:hAnsi="宋体" w:cs="Arial" w:hint="eastAsia"/>
                <w:color w:val="000000"/>
                <w:kern w:val="0"/>
                <w:sz w:val="22"/>
              </w:rPr>
              <w:t>金额单位：万元</w:t>
            </w:r>
          </w:p>
        </w:tc>
      </w:tr>
      <w:tr w:rsidR="002B214C" w:rsidRPr="002B214C" w:rsidTr="00CA0B9E">
        <w:trPr>
          <w:trHeight w:val="300"/>
        </w:trPr>
        <w:tc>
          <w:tcPr>
            <w:tcW w:w="197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项目</w:t>
            </w:r>
          </w:p>
        </w:tc>
        <w:tc>
          <w:tcPr>
            <w:tcW w:w="3028" w:type="pct"/>
            <w:gridSpan w:val="3"/>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本年支出</w:t>
            </w:r>
          </w:p>
        </w:tc>
      </w:tr>
      <w:tr w:rsidR="002B214C" w:rsidRPr="002B214C" w:rsidTr="00CA0B9E">
        <w:trPr>
          <w:trHeight w:val="312"/>
        </w:trPr>
        <w:tc>
          <w:tcPr>
            <w:tcW w:w="1145"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功能分类科目编码</w:t>
            </w:r>
          </w:p>
        </w:tc>
        <w:tc>
          <w:tcPr>
            <w:tcW w:w="827" w:type="pct"/>
            <w:vMerge w:val="restar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科目名称</w:t>
            </w:r>
          </w:p>
        </w:tc>
        <w:tc>
          <w:tcPr>
            <w:tcW w:w="81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合计</w:t>
            </w:r>
          </w:p>
        </w:tc>
        <w:tc>
          <w:tcPr>
            <w:tcW w:w="818"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基本支出</w:t>
            </w:r>
          </w:p>
        </w:tc>
        <w:tc>
          <w:tcPr>
            <w:tcW w:w="1392" w:type="pct"/>
            <w:vMerge w:val="restart"/>
            <w:tcBorders>
              <w:top w:val="nil"/>
              <w:left w:val="nil"/>
              <w:bottom w:val="single" w:sz="4" w:space="0" w:color="000000"/>
              <w:right w:val="single" w:sz="4" w:space="0" w:color="000000"/>
            </w:tcBorders>
            <w:shd w:val="clear" w:color="auto" w:fill="auto"/>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项目支出</w:t>
            </w:r>
          </w:p>
        </w:tc>
      </w:tr>
      <w:tr w:rsidR="002B214C" w:rsidRPr="002B214C" w:rsidTr="00CA0B9E">
        <w:trPr>
          <w:trHeight w:val="312"/>
        </w:trPr>
        <w:tc>
          <w:tcPr>
            <w:tcW w:w="1145" w:type="pct"/>
            <w:gridSpan w:val="3"/>
            <w:vMerge/>
            <w:tcBorders>
              <w:top w:val="nil"/>
              <w:left w:val="single" w:sz="4" w:space="0" w:color="000000"/>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2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1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1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1392"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CA0B9E">
        <w:trPr>
          <w:trHeight w:val="312"/>
        </w:trPr>
        <w:tc>
          <w:tcPr>
            <w:tcW w:w="1145" w:type="pct"/>
            <w:gridSpan w:val="3"/>
            <w:vMerge/>
            <w:tcBorders>
              <w:top w:val="nil"/>
              <w:left w:val="single" w:sz="4" w:space="0" w:color="000000"/>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27"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1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818"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c>
          <w:tcPr>
            <w:tcW w:w="1392" w:type="pct"/>
            <w:vMerge/>
            <w:tcBorders>
              <w:top w:val="nil"/>
              <w:left w:val="nil"/>
              <w:bottom w:val="single" w:sz="4" w:space="0" w:color="000000"/>
              <w:right w:val="single" w:sz="4" w:space="0" w:color="000000"/>
            </w:tcBorders>
            <w:vAlign w:val="center"/>
            <w:hideMark/>
          </w:tcPr>
          <w:p w:rsidR="002B214C" w:rsidRPr="002B214C" w:rsidRDefault="002B214C" w:rsidP="002B214C">
            <w:pPr>
              <w:widowControl/>
              <w:jc w:val="left"/>
              <w:rPr>
                <w:rFonts w:ascii="宋体" w:eastAsia="宋体" w:hAnsi="宋体" w:cs="Arial"/>
                <w:kern w:val="0"/>
                <w:sz w:val="20"/>
                <w:szCs w:val="20"/>
              </w:rPr>
            </w:pPr>
          </w:p>
        </w:tc>
      </w:tr>
      <w:tr w:rsidR="002B214C" w:rsidRPr="002B214C" w:rsidTr="00CA0B9E">
        <w:trPr>
          <w:trHeight w:val="300"/>
        </w:trPr>
        <w:tc>
          <w:tcPr>
            <w:tcW w:w="197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栏次</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1</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2</w:t>
            </w:r>
          </w:p>
        </w:tc>
        <w:tc>
          <w:tcPr>
            <w:tcW w:w="1392"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center"/>
              <w:rPr>
                <w:rFonts w:ascii="宋体" w:eastAsia="宋体" w:hAnsi="宋体" w:cs="Arial"/>
                <w:kern w:val="0"/>
                <w:sz w:val="20"/>
                <w:szCs w:val="20"/>
              </w:rPr>
            </w:pPr>
            <w:r w:rsidRPr="002B214C">
              <w:rPr>
                <w:rFonts w:ascii="宋体" w:eastAsia="宋体" w:hAnsi="宋体" w:cs="Arial" w:hint="eastAsia"/>
                <w:kern w:val="0"/>
                <w:sz w:val="20"/>
                <w:szCs w:val="20"/>
              </w:rPr>
              <w:t>3</w:t>
            </w:r>
          </w:p>
        </w:tc>
      </w:tr>
      <w:tr w:rsidR="002B214C" w:rsidRPr="002B214C" w:rsidTr="00CA0B9E">
        <w:trPr>
          <w:trHeight w:val="300"/>
        </w:trPr>
        <w:tc>
          <w:tcPr>
            <w:tcW w:w="197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合计</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c>
          <w:tcPr>
            <w:tcW w:w="1392"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b/>
                <w:bCs/>
                <w:kern w:val="0"/>
                <w:sz w:val="20"/>
                <w:szCs w:val="20"/>
              </w:rPr>
            </w:pPr>
            <w:r w:rsidRPr="002B214C">
              <w:rPr>
                <w:rFonts w:ascii="宋体" w:eastAsia="宋体" w:hAnsi="宋体" w:cs="Arial" w:hint="eastAsia"/>
                <w:b/>
                <w:bCs/>
                <w:kern w:val="0"/>
                <w:sz w:val="20"/>
                <w:szCs w:val="20"/>
              </w:rPr>
              <w:t xml:space="preserve">　</w:t>
            </w:r>
          </w:p>
        </w:tc>
      </w:tr>
      <w:tr w:rsidR="002B214C" w:rsidRPr="002B214C" w:rsidTr="00CA0B9E">
        <w:trPr>
          <w:trHeight w:val="300"/>
        </w:trPr>
        <w:tc>
          <w:tcPr>
            <w:tcW w:w="11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827"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818"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c>
          <w:tcPr>
            <w:tcW w:w="1392" w:type="pct"/>
            <w:tcBorders>
              <w:top w:val="nil"/>
              <w:left w:val="nil"/>
              <w:bottom w:val="single" w:sz="4" w:space="0" w:color="000000"/>
              <w:right w:val="single" w:sz="4" w:space="0" w:color="000000"/>
            </w:tcBorders>
            <w:shd w:val="clear" w:color="auto" w:fill="auto"/>
            <w:noWrap/>
            <w:vAlign w:val="center"/>
            <w:hideMark/>
          </w:tcPr>
          <w:p w:rsidR="002B214C" w:rsidRPr="002B214C" w:rsidRDefault="002B214C" w:rsidP="002B214C">
            <w:pPr>
              <w:widowControl/>
              <w:jc w:val="right"/>
              <w:rPr>
                <w:rFonts w:ascii="宋体" w:eastAsia="宋体" w:hAnsi="宋体" w:cs="Arial"/>
                <w:kern w:val="0"/>
                <w:sz w:val="20"/>
                <w:szCs w:val="20"/>
              </w:rPr>
            </w:pPr>
            <w:r w:rsidRPr="002B214C">
              <w:rPr>
                <w:rFonts w:ascii="宋体" w:eastAsia="宋体" w:hAnsi="宋体" w:cs="Arial" w:hint="eastAsia"/>
                <w:kern w:val="0"/>
                <w:sz w:val="20"/>
                <w:szCs w:val="20"/>
              </w:rPr>
              <w:t xml:space="preserve">　</w:t>
            </w:r>
          </w:p>
        </w:tc>
      </w:tr>
      <w:tr w:rsidR="002B214C" w:rsidRPr="002B214C" w:rsidTr="002B214C">
        <w:trPr>
          <w:trHeight w:val="300"/>
        </w:trPr>
        <w:tc>
          <w:tcPr>
            <w:tcW w:w="5000" w:type="pct"/>
            <w:gridSpan w:val="7"/>
            <w:tcBorders>
              <w:top w:val="nil"/>
              <w:left w:val="nil"/>
              <w:bottom w:val="nil"/>
              <w:right w:val="nil"/>
            </w:tcBorders>
            <w:shd w:val="clear" w:color="auto" w:fill="auto"/>
            <w:noWrap/>
            <w:vAlign w:val="center"/>
            <w:hideMark/>
          </w:tcPr>
          <w:p w:rsidR="002B214C" w:rsidRPr="002B214C" w:rsidRDefault="002B214C" w:rsidP="002B214C">
            <w:pPr>
              <w:widowControl/>
              <w:jc w:val="left"/>
              <w:rPr>
                <w:rFonts w:ascii="宋体" w:eastAsia="宋体" w:hAnsi="宋体" w:cs="Arial"/>
                <w:kern w:val="0"/>
                <w:sz w:val="20"/>
                <w:szCs w:val="20"/>
              </w:rPr>
            </w:pPr>
            <w:r w:rsidRPr="002B214C">
              <w:rPr>
                <w:rFonts w:ascii="宋体" w:eastAsia="宋体" w:hAnsi="宋体" w:cs="Arial" w:hint="eastAsia"/>
                <w:kern w:val="0"/>
                <w:sz w:val="20"/>
                <w:szCs w:val="20"/>
              </w:rPr>
              <w:t>注：本表反映部门本年度国有资本经营预算财政拨款支出情况。</w:t>
            </w:r>
          </w:p>
        </w:tc>
      </w:tr>
    </w:tbl>
    <w:p w:rsidR="00CA0B9E" w:rsidRDefault="00CA0B9E" w:rsidP="00CA0B9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说明：我部门国有资本经营收入，也没有使用国有资本经营安排的支出，故本表无数据。</w:t>
      </w:r>
    </w:p>
    <w:p w:rsidR="002B214C" w:rsidRDefault="002B214C" w:rsidP="00B34492">
      <w:pPr>
        <w:rPr>
          <w:rFonts w:ascii="仿宋_GB2312" w:eastAsia="仿宋_GB2312" w:hAnsi="仿宋_GB2312" w:cs="仿宋_GB2312"/>
          <w:sz w:val="32"/>
          <w:szCs w:val="32"/>
          <w:highlight w:val="yellow"/>
        </w:rPr>
        <w:sectPr w:rsidR="002B214C">
          <w:pgSz w:w="16838" w:h="11906" w:orient="landscape"/>
          <w:pgMar w:top="1800" w:right="1440" w:bottom="1800" w:left="1440" w:header="720" w:footer="720" w:gutter="0"/>
          <w:pgNumType w:fmt="numberInDash"/>
          <w:cols w:space="720"/>
          <w:docGrid w:type="lines" w:linePitch="312"/>
        </w:sect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8C396D">
      <w:pPr>
        <w:jc w:val="center"/>
        <w:outlineLvl w:val="0"/>
        <w:rPr>
          <w:rFonts w:ascii="黑体" w:eastAsia="黑体" w:hAnsi="黑体" w:cs="黑体"/>
          <w:sz w:val="48"/>
          <w:szCs w:val="48"/>
        </w:rPr>
      </w:pPr>
      <w:r>
        <w:rPr>
          <w:rFonts w:ascii="黑体" w:eastAsia="黑体" w:hAnsi="黑体" w:cs="黑体" w:hint="eastAsia"/>
          <w:sz w:val="48"/>
          <w:szCs w:val="48"/>
        </w:rPr>
        <w:t>第三部分  2020年度部门决算情况说明</w:t>
      </w:r>
    </w:p>
    <w:p w:rsidR="001D0A49" w:rsidRDefault="001D0A49">
      <w:pPr>
        <w:widowControl/>
        <w:jc w:val="left"/>
        <w:rPr>
          <w:rFonts w:ascii="黑体" w:eastAsia="黑体" w:hAnsi="黑体" w:cs="黑体"/>
          <w:sz w:val="48"/>
          <w:szCs w:val="48"/>
        </w:rPr>
        <w:sectPr w:rsidR="001D0A49">
          <w:pgSz w:w="11906" w:h="16838"/>
          <w:pgMar w:top="1440" w:right="1800" w:bottom="1440" w:left="1800" w:header="720" w:footer="720" w:gutter="0"/>
          <w:pgNumType w:fmt="numberInDash"/>
          <w:cols w:space="720"/>
          <w:docGrid w:type="lines" w:linePitch="312"/>
        </w:sectPr>
      </w:pP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1D0A49" w:rsidRDefault="008C396D">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2020年度收、支总计均为</w:t>
      </w:r>
      <w:r w:rsidR="00C12391">
        <w:rPr>
          <w:rFonts w:ascii="仿宋_GB2312" w:eastAsia="仿宋_GB2312" w:hAnsi="仿宋_GB2312" w:cs="仿宋_GB2312" w:hint="eastAsia"/>
          <w:sz w:val="32"/>
          <w:szCs w:val="32"/>
        </w:rPr>
        <w:t>357.54</w:t>
      </w:r>
      <w:r>
        <w:rPr>
          <w:rFonts w:ascii="仿宋_GB2312" w:eastAsia="仿宋_GB2312" w:hAnsi="仿宋_GB2312" w:cs="仿宋_GB2312" w:hint="eastAsia"/>
          <w:sz w:val="32"/>
          <w:szCs w:val="32"/>
        </w:rPr>
        <w:t>万元。与上年度相比，收、支总计各减少</w:t>
      </w:r>
      <w:r w:rsidR="00C12391">
        <w:rPr>
          <w:rFonts w:ascii="仿宋_GB2312" w:eastAsia="仿宋_GB2312" w:hAnsi="仿宋_GB2312" w:cs="仿宋_GB2312" w:hint="eastAsia"/>
          <w:sz w:val="32"/>
          <w:szCs w:val="32"/>
        </w:rPr>
        <w:t>82.46</w:t>
      </w:r>
      <w:r>
        <w:rPr>
          <w:rFonts w:ascii="仿宋_GB2312" w:eastAsia="仿宋_GB2312" w:hAnsi="仿宋_GB2312" w:cs="仿宋_GB2312" w:hint="eastAsia"/>
          <w:sz w:val="32"/>
          <w:szCs w:val="32"/>
        </w:rPr>
        <w:t>万元，下降</w:t>
      </w:r>
      <w:r w:rsidR="00C12391">
        <w:rPr>
          <w:rFonts w:ascii="仿宋_GB2312" w:eastAsia="仿宋_GB2312" w:hAnsi="仿宋_GB2312" w:cs="仿宋_GB2312" w:hint="eastAsia"/>
          <w:sz w:val="32"/>
          <w:szCs w:val="32"/>
        </w:rPr>
        <w:t>18.74</w:t>
      </w:r>
      <w:r>
        <w:rPr>
          <w:rFonts w:ascii="仿宋_GB2312" w:eastAsia="仿宋_GB2312" w:hAnsi="仿宋_GB2312" w:cs="仿宋_GB2312" w:hint="eastAsia"/>
          <w:sz w:val="32"/>
          <w:szCs w:val="32"/>
        </w:rPr>
        <w:t>%。主要原因是</w:t>
      </w:r>
      <w:r w:rsidR="00C12391">
        <w:rPr>
          <w:rFonts w:ascii="仿宋_GB2312" w:eastAsia="仿宋_GB2312" w:hAnsi="仿宋_GB2312" w:cs="仿宋_GB2312" w:hint="eastAsia"/>
          <w:sz w:val="32"/>
          <w:szCs w:val="32"/>
        </w:rPr>
        <w:t>非税收入减少，项目支出减少</w:t>
      </w:r>
      <w:r>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1D0A49" w:rsidRDefault="008C396D">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2020年度收入合计</w:t>
      </w:r>
      <w:r w:rsidR="00C12391">
        <w:rPr>
          <w:rFonts w:ascii="仿宋_GB2312" w:eastAsia="仿宋_GB2312" w:hAnsi="仿宋_GB2312" w:cs="仿宋_GB2312" w:hint="eastAsia"/>
          <w:sz w:val="32"/>
          <w:szCs w:val="32"/>
        </w:rPr>
        <w:t>349.22</w:t>
      </w:r>
      <w:r>
        <w:rPr>
          <w:rFonts w:ascii="仿宋_GB2312" w:eastAsia="仿宋_GB2312" w:hAnsi="仿宋_GB2312" w:cs="仿宋_GB2312" w:hint="eastAsia"/>
          <w:sz w:val="32"/>
          <w:szCs w:val="32"/>
        </w:rPr>
        <w:t>万元，其中：财政拨款收入</w:t>
      </w:r>
      <w:r w:rsidR="00C12391">
        <w:rPr>
          <w:rFonts w:ascii="仿宋_GB2312" w:eastAsia="仿宋_GB2312" w:hAnsi="仿宋_GB2312" w:cs="仿宋_GB2312" w:hint="eastAsia"/>
          <w:sz w:val="32"/>
          <w:szCs w:val="32"/>
        </w:rPr>
        <w:t>349.21</w:t>
      </w:r>
      <w:r>
        <w:rPr>
          <w:rFonts w:ascii="仿宋_GB2312" w:eastAsia="仿宋_GB2312" w:hAnsi="仿宋_GB2312" w:cs="仿宋_GB2312" w:hint="eastAsia"/>
          <w:sz w:val="32"/>
          <w:szCs w:val="32"/>
        </w:rPr>
        <w:t>万元，占</w:t>
      </w:r>
      <w:r w:rsidR="00C12391">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C12391">
        <w:rPr>
          <w:rFonts w:ascii="仿宋_GB2312" w:eastAsia="仿宋_GB2312" w:hAnsi="仿宋_GB2312" w:cs="仿宋_GB2312" w:hint="eastAsia"/>
          <w:sz w:val="32"/>
          <w:szCs w:val="32"/>
        </w:rPr>
        <w:t>；其他收入0.01万元，占0.00%。</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1D0A49" w:rsidRDefault="008C396D">
      <w:pPr>
        <w:widowControl/>
        <w:spacing w:line="59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2020年度支出合计</w:t>
      </w:r>
      <w:r w:rsidR="00C12391">
        <w:rPr>
          <w:rFonts w:ascii="仿宋_GB2312" w:eastAsia="仿宋_GB2312" w:hAnsi="仿宋_GB2312" w:cs="仿宋_GB2312" w:hint="eastAsia"/>
          <w:sz w:val="32"/>
          <w:szCs w:val="32"/>
        </w:rPr>
        <w:t>353.12</w:t>
      </w:r>
      <w:r>
        <w:rPr>
          <w:rFonts w:ascii="仿宋_GB2312" w:eastAsia="仿宋_GB2312" w:hAnsi="仿宋_GB2312" w:cs="仿宋_GB2312" w:hint="eastAsia"/>
          <w:sz w:val="32"/>
          <w:szCs w:val="32"/>
        </w:rPr>
        <w:t>万元，其中：基本支出</w:t>
      </w:r>
      <w:r w:rsidR="00C12391">
        <w:rPr>
          <w:rFonts w:ascii="仿宋_GB2312" w:eastAsia="仿宋_GB2312" w:hAnsi="仿宋_GB2312" w:cs="仿宋_GB2312" w:hint="eastAsia"/>
          <w:sz w:val="32"/>
          <w:szCs w:val="32"/>
        </w:rPr>
        <w:t>118.85</w:t>
      </w:r>
      <w:r>
        <w:rPr>
          <w:rFonts w:ascii="仿宋_GB2312" w:eastAsia="仿宋_GB2312" w:hAnsi="仿宋_GB2312" w:cs="仿宋_GB2312" w:hint="eastAsia"/>
          <w:sz w:val="32"/>
          <w:szCs w:val="32"/>
        </w:rPr>
        <w:t>万元，占</w:t>
      </w:r>
      <w:r w:rsidR="00C12391">
        <w:rPr>
          <w:rFonts w:ascii="仿宋_GB2312" w:eastAsia="仿宋_GB2312" w:hAnsi="仿宋_GB2312" w:cs="仿宋_GB2312" w:hint="eastAsia"/>
          <w:sz w:val="32"/>
          <w:szCs w:val="32"/>
        </w:rPr>
        <w:t>33.66</w:t>
      </w:r>
      <w:r>
        <w:rPr>
          <w:rFonts w:ascii="仿宋_GB2312" w:eastAsia="仿宋_GB2312" w:hAnsi="仿宋_GB2312" w:cs="仿宋_GB2312" w:hint="eastAsia"/>
          <w:sz w:val="32"/>
          <w:szCs w:val="32"/>
        </w:rPr>
        <w:t>%；项目支出</w:t>
      </w:r>
      <w:r w:rsidR="00C12391">
        <w:rPr>
          <w:rFonts w:ascii="仿宋_GB2312" w:eastAsia="仿宋_GB2312" w:hAnsi="仿宋_GB2312" w:cs="仿宋_GB2312" w:hint="eastAsia"/>
          <w:sz w:val="32"/>
          <w:szCs w:val="32"/>
        </w:rPr>
        <w:t>234.27</w:t>
      </w:r>
      <w:r>
        <w:rPr>
          <w:rFonts w:ascii="仿宋_GB2312" w:eastAsia="仿宋_GB2312" w:hAnsi="仿宋_GB2312" w:cs="仿宋_GB2312" w:hint="eastAsia"/>
          <w:sz w:val="32"/>
          <w:szCs w:val="32"/>
        </w:rPr>
        <w:t>万元，占</w:t>
      </w:r>
      <w:r w:rsidR="00C12391">
        <w:rPr>
          <w:rFonts w:ascii="仿宋_GB2312" w:eastAsia="仿宋_GB2312" w:hAnsi="仿宋_GB2312" w:cs="仿宋_GB2312" w:hint="eastAsia"/>
          <w:sz w:val="32"/>
          <w:szCs w:val="32"/>
        </w:rPr>
        <w:t>66.34</w:t>
      </w:r>
      <w:r>
        <w:rPr>
          <w:rFonts w:ascii="仿宋_GB2312" w:eastAsia="仿宋_GB2312" w:hAnsi="仿宋_GB2312" w:cs="仿宋_GB2312" w:hint="eastAsia"/>
          <w:sz w:val="32"/>
          <w:szCs w:val="32"/>
        </w:rPr>
        <w:t>%</w:t>
      </w:r>
      <w:r w:rsidR="00C12391">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2020年度财政拨款收、支总计均为</w:t>
      </w:r>
      <w:r w:rsidR="00C12391">
        <w:rPr>
          <w:rFonts w:ascii="仿宋_GB2312" w:eastAsia="仿宋_GB2312" w:hAnsi="仿宋_GB2312" w:cs="仿宋_GB2312" w:hint="eastAsia"/>
          <w:sz w:val="32"/>
          <w:szCs w:val="32"/>
        </w:rPr>
        <w:t>357.53</w:t>
      </w:r>
      <w:r>
        <w:rPr>
          <w:rFonts w:ascii="仿宋_GB2312" w:eastAsia="仿宋_GB2312" w:hAnsi="仿宋_GB2312" w:cs="仿宋_GB2312" w:hint="eastAsia"/>
          <w:sz w:val="32"/>
          <w:szCs w:val="32"/>
        </w:rPr>
        <w:t>万元。与上年度相比，财政拨款收、支总计各减少</w:t>
      </w:r>
      <w:r w:rsidR="00C12391">
        <w:rPr>
          <w:rFonts w:ascii="仿宋_GB2312" w:eastAsia="仿宋_GB2312" w:hAnsi="仿宋_GB2312" w:cs="仿宋_GB2312" w:hint="eastAsia"/>
          <w:sz w:val="32"/>
          <w:szCs w:val="32"/>
        </w:rPr>
        <w:t>82.43</w:t>
      </w:r>
      <w:r>
        <w:rPr>
          <w:rFonts w:ascii="仿宋_GB2312" w:eastAsia="仿宋_GB2312" w:hAnsi="仿宋_GB2312" w:cs="仿宋_GB2312" w:hint="eastAsia"/>
          <w:sz w:val="32"/>
          <w:szCs w:val="32"/>
        </w:rPr>
        <w:t>万元，下降</w:t>
      </w:r>
      <w:r w:rsidR="00C12391">
        <w:rPr>
          <w:rFonts w:ascii="仿宋_GB2312" w:eastAsia="仿宋_GB2312" w:hAnsi="仿宋_GB2312" w:cs="仿宋_GB2312" w:hint="eastAsia"/>
          <w:sz w:val="32"/>
          <w:szCs w:val="32"/>
        </w:rPr>
        <w:t>18.73</w:t>
      </w:r>
      <w:r>
        <w:rPr>
          <w:rFonts w:ascii="仿宋_GB2312" w:eastAsia="仿宋_GB2312" w:hAnsi="仿宋_GB2312" w:cs="仿宋_GB2312" w:hint="eastAsia"/>
          <w:sz w:val="32"/>
          <w:szCs w:val="32"/>
        </w:rPr>
        <w:t>%。主要原因是</w:t>
      </w:r>
      <w:r w:rsidR="00C12391">
        <w:rPr>
          <w:rFonts w:ascii="仿宋_GB2312" w:eastAsia="仿宋_GB2312" w:hAnsi="仿宋_GB2312" w:cs="仿宋_GB2312" w:hint="eastAsia"/>
          <w:sz w:val="32"/>
          <w:szCs w:val="32"/>
        </w:rPr>
        <w:t>非税收入减少，项目支出减少</w:t>
      </w:r>
      <w:r>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1D0A49" w:rsidRDefault="008C396D" w:rsidP="000161CF">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w:t>
      </w:r>
      <w:r w:rsidR="00DE4963">
        <w:rPr>
          <w:rFonts w:ascii="仿宋_GB2312" w:eastAsia="仿宋_GB2312" w:hAnsi="仿宋_GB2312" w:cs="仿宋_GB2312" w:hint="eastAsia"/>
          <w:sz w:val="32"/>
          <w:szCs w:val="32"/>
        </w:rPr>
        <w:t>353.1</w:t>
      </w:r>
      <w:r w:rsidR="00DF728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万元，占本年支出合计的</w:t>
      </w:r>
      <w:r w:rsidR="00DE496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%。与上年度相比，一般公共预算财政拨款支出减少</w:t>
      </w:r>
      <w:r w:rsidR="00DE4963">
        <w:rPr>
          <w:rFonts w:ascii="仿宋_GB2312" w:eastAsia="仿宋_GB2312" w:hAnsi="仿宋_GB2312" w:cs="仿宋_GB2312" w:hint="eastAsia"/>
          <w:sz w:val="32"/>
          <w:szCs w:val="32"/>
        </w:rPr>
        <w:t>77.04</w:t>
      </w:r>
      <w:r>
        <w:rPr>
          <w:rFonts w:ascii="仿宋_GB2312" w:eastAsia="仿宋_GB2312" w:hAnsi="仿宋_GB2312" w:cs="仿宋_GB2312" w:hint="eastAsia"/>
          <w:sz w:val="32"/>
          <w:szCs w:val="32"/>
        </w:rPr>
        <w:t>万元，下降</w:t>
      </w:r>
      <w:r w:rsidR="00DE4963">
        <w:rPr>
          <w:rFonts w:ascii="仿宋_GB2312" w:eastAsia="仿宋_GB2312" w:hAnsi="仿宋_GB2312" w:cs="仿宋_GB2312" w:hint="eastAsia"/>
          <w:sz w:val="32"/>
          <w:szCs w:val="32"/>
        </w:rPr>
        <w:t>17.91</w:t>
      </w:r>
      <w:r>
        <w:rPr>
          <w:rFonts w:ascii="仿宋_GB2312" w:eastAsia="仿宋_GB2312" w:hAnsi="仿宋_GB2312" w:cs="仿宋_GB2312" w:hint="eastAsia"/>
          <w:sz w:val="32"/>
          <w:szCs w:val="32"/>
        </w:rPr>
        <w:t>%。主要原因是</w:t>
      </w:r>
      <w:r w:rsidR="00DE4963">
        <w:rPr>
          <w:rFonts w:ascii="仿宋_GB2312" w:eastAsia="仿宋_GB2312" w:hAnsi="仿宋_GB2312" w:cs="仿宋_GB2312" w:hint="eastAsia"/>
          <w:sz w:val="32"/>
          <w:szCs w:val="32"/>
        </w:rPr>
        <w:t>非税收入减少，项目支出减少</w:t>
      </w:r>
      <w:r>
        <w:rPr>
          <w:rFonts w:ascii="仿宋_GB2312" w:eastAsia="仿宋_GB2312" w:hAnsi="仿宋_GB2312" w:cs="仿宋_GB2312" w:hint="eastAsia"/>
          <w:sz w:val="32"/>
          <w:szCs w:val="32"/>
        </w:rPr>
        <w:t>。</w:t>
      </w:r>
    </w:p>
    <w:p w:rsidR="001D0A49" w:rsidRDefault="008C396D" w:rsidP="000161CF">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2020年度一般公共预算财政拨款支出</w:t>
      </w:r>
      <w:r w:rsidR="00DE4963">
        <w:rPr>
          <w:rFonts w:ascii="仿宋_GB2312" w:eastAsia="仿宋_GB2312" w:hAnsi="仿宋_GB2312" w:cs="仿宋_GB2312" w:hint="eastAsia"/>
          <w:sz w:val="32"/>
          <w:szCs w:val="32"/>
        </w:rPr>
        <w:t>353.1</w:t>
      </w:r>
      <w:r w:rsidR="00DF728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hint="eastAsia"/>
          <w:b/>
          <w:bCs/>
          <w:sz w:val="32"/>
          <w:szCs w:val="32"/>
        </w:rPr>
        <w:t>一般公共服务（类）</w:t>
      </w:r>
      <w:r>
        <w:rPr>
          <w:rFonts w:ascii="仿宋_GB2312" w:eastAsia="仿宋_GB2312" w:hAnsi="仿宋_GB2312" w:cs="仿宋_GB2312" w:hint="eastAsia"/>
          <w:sz w:val="32"/>
          <w:szCs w:val="32"/>
        </w:rPr>
        <w:t>支出</w:t>
      </w:r>
      <w:r w:rsidR="00DE4963">
        <w:rPr>
          <w:rFonts w:ascii="仿宋_GB2312" w:eastAsia="仿宋_GB2312" w:hAnsi="仿宋_GB2312" w:cs="仿宋_GB2312" w:hint="eastAsia"/>
          <w:sz w:val="32"/>
          <w:szCs w:val="32"/>
        </w:rPr>
        <w:t>353.1</w:t>
      </w:r>
      <w:r w:rsidR="00DF728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万元，占</w:t>
      </w:r>
      <w:r w:rsidR="00DE496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D0A49" w:rsidRDefault="008C396D" w:rsidP="000161CF">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2020年度一般公共预算财政拨款支出年初预算为</w:t>
      </w:r>
      <w:r w:rsidR="00267B22">
        <w:rPr>
          <w:rFonts w:ascii="仿宋_GB2312" w:eastAsia="仿宋_GB2312" w:hAnsi="仿宋_GB2312" w:cs="仿宋_GB2312" w:hint="eastAsia"/>
          <w:sz w:val="32"/>
          <w:szCs w:val="32"/>
        </w:rPr>
        <w:t>430.26</w:t>
      </w:r>
      <w:r>
        <w:rPr>
          <w:rFonts w:ascii="仿宋_GB2312" w:eastAsia="仿宋_GB2312" w:hAnsi="仿宋_GB2312" w:cs="仿宋_GB2312" w:hint="eastAsia"/>
          <w:sz w:val="32"/>
          <w:szCs w:val="32"/>
        </w:rPr>
        <w:t>万元，支出决算为</w:t>
      </w:r>
      <w:r w:rsidR="00267B22">
        <w:rPr>
          <w:rFonts w:ascii="仿宋_GB2312" w:eastAsia="仿宋_GB2312" w:hAnsi="仿宋_GB2312" w:cs="仿宋_GB2312" w:hint="eastAsia"/>
          <w:sz w:val="32"/>
          <w:szCs w:val="32"/>
        </w:rPr>
        <w:t>353.1</w:t>
      </w:r>
      <w:r w:rsidR="00DF728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万元，完成年初预算的</w:t>
      </w:r>
      <w:r w:rsidR="00267B22">
        <w:rPr>
          <w:rFonts w:ascii="仿宋_GB2312" w:eastAsia="仿宋_GB2312" w:hAnsi="仿宋_GB2312" w:cs="仿宋_GB2312" w:hint="eastAsia"/>
          <w:sz w:val="32"/>
          <w:szCs w:val="32"/>
        </w:rPr>
        <w:t>82.07</w:t>
      </w:r>
      <w:r>
        <w:rPr>
          <w:rFonts w:ascii="仿宋_GB2312" w:eastAsia="仿宋_GB2312" w:hAnsi="仿宋_GB2312" w:cs="仿宋_GB2312" w:hint="eastAsia"/>
          <w:sz w:val="32"/>
          <w:szCs w:val="32"/>
        </w:rPr>
        <w:t>%。其中：</w:t>
      </w:r>
    </w:p>
    <w:p w:rsidR="00891EE6" w:rsidRDefault="00891EE6" w:rsidP="00891EE6">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教育支出（类）进修及培训（款）培训支出（项）。    </w:t>
      </w:r>
      <w:r>
        <w:rPr>
          <w:rFonts w:ascii="仿宋_GB2312" w:eastAsia="仿宋_GB2312" w:hAnsi="仿宋_GB2312" w:cs="仿宋_GB2312" w:hint="eastAsia"/>
          <w:sz w:val="32"/>
          <w:szCs w:val="32"/>
        </w:rPr>
        <w:t>年初预算为0.45万元，支出决算为0.45万元，完成年初预算的100%。</w:t>
      </w:r>
    </w:p>
    <w:p w:rsidR="00891EE6" w:rsidRDefault="00891EE6" w:rsidP="00891EE6">
      <w:pPr>
        <w:widowControl/>
        <w:numPr>
          <w:ilvl w:val="0"/>
          <w:numId w:val="3"/>
        </w:numPr>
        <w:spacing w:line="590" w:lineRule="exact"/>
        <w:ind w:firstLineChars="200" w:firstLine="643"/>
        <w:rPr>
          <w:rFonts w:ascii="仿宋_GB2312" w:eastAsia="仿宋_GB2312" w:hAnsi="仿宋_GB2312" w:cs="仿宋_GB2312"/>
          <w:sz w:val="32"/>
          <w:szCs w:val="32"/>
        </w:rPr>
      </w:pPr>
      <w:r w:rsidRPr="00891EE6">
        <w:rPr>
          <w:rFonts w:ascii="仿宋_GB2312" w:eastAsia="仿宋_GB2312" w:hAnsi="仿宋_GB2312" w:cs="仿宋_GB2312" w:hint="eastAsia"/>
          <w:b/>
          <w:bCs/>
          <w:sz w:val="32"/>
          <w:szCs w:val="32"/>
        </w:rPr>
        <w:t>社会保障和就业支出（类）行政事业单位离退休（款）机关事业单位基本养老保险缴费支出（项）。</w:t>
      </w:r>
      <w:r w:rsidRPr="00891EE6">
        <w:rPr>
          <w:rFonts w:ascii="仿宋_GB2312" w:eastAsia="仿宋_GB2312" w:hAnsi="仿宋_GB2312" w:cs="仿宋_GB2312" w:hint="eastAsia"/>
          <w:sz w:val="32"/>
          <w:szCs w:val="32"/>
        </w:rPr>
        <w:t>年初预算为</w:t>
      </w:r>
      <w:r w:rsidR="00D166A8">
        <w:rPr>
          <w:rFonts w:ascii="仿宋_GB2312" w:eastAsia="仿宋_GB2312" w:hAnsi="仿宋_GB2312" w:cs="仿宋_GB2312" w:hint="eastAsia"/>
          <w:sz w:val="32"/>
          <w:szCs w:val="32"/>
        </w:rPr>
        <w:t>8.61</w:t>
      </w:r>
      <w:r w:rsidRPr="00891EE6">
        <w:rPr>
          <w:rFonts w:ascii="仿宋_GB2312" w:eastAsia="仿宋_GB2312" w:hAnsi="仿宋_GB2312" w:cs="仿宋_GB2312" w:hint="eastAsia"/>
          <w:sz w:val="32"/>
          <w:szCs w:val="32"/>
        </w:rPr>
        <w:t>万元，支出决算为6.93万元。完成年初预算的</w:t>
      </w:r>
      <w:r w:rsidR="00D166A8">
        <w:rPr>
          <w:rFonts w:ascii="仿宋_GB2312" w:eastAsia="仿宋_GB2312" w:hAnsi="仿宋_GB2312" w:cs="仿宋_GB2312" w:hint="eastAsia"/>
          <w:sz w:val="32"/>
          <w:szCs w:val="32"/>
        </w:rPr>
        <w:t>80.48</w:t>
      </w:r>
      <w:r w:rsidRPr="00891EE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决算数与年初预算数存在差异的主要原因是单位实际支出。</w:t>
      </w:r>
    </w:p>
    <w:p w:rsidR="00891EE6" w:rsidRPr="00891EE6" w:rsidRDefault="00891EE6" w:rsidP="00891EE6">
      <w:pPr>
        <w:widowControl/>
        <w:numPr>
          <w:ilvl w:val="0"/>
          <w:numId w:val="3"/>
        </w:numPr>
        <w:spacing w:line="590" w:lineRule="exact"/>
        <w:ind w:firstLineChars="200" w:firstLine="643"/>
        <w:rPr>
          <w:rFonts w:ascii="仿宋_GB2312" w:eastAsia="仿宋_GB2312" w:hAnsi="仿宋_GB2312" w:cs="仿宋_GB2312"/>
          <w:sz w:val="32"/>
          <w:szCs w:val="32"/>
        </w:rPr>
      </w:pPr>
      <w:r w:rsidRPr="00891EE6">
        <w:rPr>
          <w:rFonts w:ascii="仿宋_GB2312" w:eastAsia="仿宋_GB2312" w:hAnsi="仿宋_GB2312" w:cs="仿宋_GB2312" w:hint="eastAsia"/>
          <w:b/>
          <w:bCs/>
          <w:sz w:val="32"/>
          <w:szCs w:val="32"/>
        </w:rPr>
        <w:t>医疗卫生与计划生育支出（类）行政事业单位医疗（款）行政单位医疗（项）。</w:t>
      </w:r>
      <w:r w:rsidRPr="00891EE6">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3.7</w:t>
      </w:r>
      <w:r w:rsidR="00D166A8">
        <w:rPr>
          <w:rFonts w:ascii="仿宋_GB2312" w:eastAsia="仿宋_GB2312" w:hAnsi="仿宋_GB2312" w:cs="仿宋_GB2312" w:hint="eastAsia"/>
          <w:sz w:val="32"/>
          <w:szCs w:val="32"/>
        </w:rPr>
        <w:t>7</w:t>
      </w:r>
      <w:r w:rsidRPr="00891EE6">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3.74</w:t>
      </w:r>
      <w:r w:rsidRPr="00891EE6">
        <w:rPr>
          <w:rFonts w:ascii="仿宋_GB2312" w:eastAsia="仿宋_GB2312" w:hAnsi="仿宋_GB2312" w:cs="仿宋_GB2312" w:hint="eastAsia"/>
          <w:sz w:val="32"/>
          <w:szCs w:val="32"/>
        </w:rPr>
        <w:t>万元，完成年初预算的</w:t>
      </w:r>
      <w:r w:rsidR="00D166A8">
        <w:rPr>
          <w:rFonts w:ascii="仿宋_GB2312" w:eastAsia="仿宋_GB2312" w:hAnsi="仿宋_GB2312" w:cs="仿宋_GB2312" w:hint="eastAsia"/>
          <w:sz w:val="32"/>
          <w:szCs w:val="32"/>
        </w:rPr>
        <w:t>99.2</w:t>
      </w:r>
      <w:r w:rsidRPr="00891EE6">
        <w:rPr>
          <w:rFonts w:ascii="仿宋_GB2312" w:eastAsia="仿宋_GB2312" w:hAnsi="仿宋_GB2312" w:cs="仿宋_GB2312" w:hint="eastAsia"/>
          <w:sz w:val="32"/>
          <w:szCs w:val="32"/>
        </w:rPr>
        <w:t>%。</w:t>
      </w:r>
      <w:r w:rsidR="00D166A8">
        <w:rPr>
          <w:rFonts w:ascii="仿宋_GB2312" w:eastAsia="仿宋_GB2312" w:hAnsi="仿宋_GB2312" w:cs="仿宋_GB2312" w:hint="eastAsia"/>
          <w:sz w:val="32"/>
          <w:szCs w:val="32"/>
        </w:rPr>
        <w:t>决算数与年初预算数存在差异的主要原因是单位实际支出。</w:t>
      </w:r>
    </w:p>
    <w:p w:rsidR="00891EE6" w:rsidRDefault="00891EE6" w:rsidP="00891EE6">
      <w:pPr>
        <w:widowControl/>
        <w:spacing w:line="59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6E22FD">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医疗卫生与计划生育支出（类）行政事业单位医疗（款）公务员医疗补助（项）。</w:t>
      </w:r>
      <w:r>
        <w:rPr>
          <w:rFonts w:ascii="仿宋_GB2312" w:eastAsia="仿宋_GB2312" w:hAnsi="仿宋_GB2312" w:cs="仿宋_GB2312" w:hint="eastAsia"/>
          <w:sz w:val="32"/>
          <w:szCs w:val="32"/>
        </w:rPr>
        <w:t>年初预算为3.2</w:t>
      </w:r>
      <w:r w:rsidR="00D166A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万元，支出决算为3.29万元。完成年初预算的</w:t>
      </w:r>
      <w:r w:rsidR="00D166A8">
        <w:rPr>
          <w:rFonts w:ascii="仿宋_GB2312" w:eastAsia="仿宋_GB2312" w:hAnsi="仿宋_GB2312" w:cs="仿宋_GB2312" w:hint="eastAsia"/>
          <w:sz w:val="32"/>
          <w:szCs w:val="32"/>
        </w:rPr>
        <w:t>101.86</w:t>
      </w:r>
      <w:r>
        <w:rPr>
          <w:rFonts w:ascii="仿宋_GB2312" w:eastAsia="仿宋_GB2312" w:hAnsi="仿宋_GB2312" w:cs="仿宋_GB2312" w:hint="eastAsia"/>
          <w:sz w:val="32"/>
          <w:szCs w:val="32"/>
        </w:rPr>
        <w:t>%。</w:t>
      </w:r>
      <w:r w:rsidR="00D166A8">
        <w:rPr>
          <w:rFonts w:ascii="仿宋_GB2312" w:eastAsia="仿宋_GB2312" w:hAnsi="仿宋_GB2312" w:cs="仿宋_GB2312" w:hint="eastAsia"/>
          <w:sz w:val="32"/>
          <w:szCs w:val="32"/>
        </w:rPr>
        <w:t>决算数与年初预算数存在差异的主要原因是单位实际支出。</w:t>
      </w:r>
    </w:p>
    <w:p w:rsidR="00891EE6" w:rsidRPr="006E22FD" w:rsidRDefault="006E22FD" w:rsidP="006E22F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5.</w:t>
      </w:r>
      <w:r w:rsidR="00891EE6" w:rsidRPr="006E22FD">
        <w:rPr>
          <w:rFonts w:ascii="仿宋_GB2312" w:eastAsia="仿宋_GB2312" w:hAnsi="仿宋_GB2312" w:cs="仿宋_GB2312" w:hint="eastAsia"/>
          <w:b/>
          <w:bCs/>
          <w:sz w:val="32"/>
          <w:szCs w:val="32"/>
        </w:rPr>
        <w:t>城乡社区支出（类）城乡社区管理事务（款）其他城乡社区管理事务支出（项）。</w:t>
      </w:r>
      <w:r w:rsidR="00891EE6" w:rsidRPr="006E22FD">
        <w:rPr>
          <w:rFonts w:ascii="仿宋_GB2312" w:eastAsia="仿宋_GB2312" w:hAnsi="仿宋_GB2312" w:cs="仿宋_GB2312" w:hint="eastAsia"/>
          <w:sz w:val="32"/>
          <w:szCs w:val="32"/>
        </w:rPr>
        <w:t>年初预算为10</w:t>
      </w:r>
      <w:r w:rsidR="00D166A8" w:rsidRPr="006E22FD">
        <w:rPr>
          <w:rFonts w:ascii="仿宋_GB2312" w:eastAsia="仿宋_GB2312" w:hAnsi="仿宋_GB2312" w:cs="仿宋_GB2312" w:hint="eastAsia"/>
          <w:sz w:val="32"/>
          <w:szCs w:val="32"/>
        </w:rPr>
        <w:t>7.74</w:t>
      </w:r>
      <w:r w:rsidR="00891EE6" w:rsidRPr="006E22FD">
        <w:rPr>
          <w:rFonts w:ascii="仿宋_GB2312" w:eastAsia="仿宋_GB2312" w:hAnsi="仿宋_GB2312" w:cs="仿宋_GB2312" w:hint="eastAsia"/>
          <w:sz w:val="32"/>
          <w:szCs w:val="32"/>
        </w:rPr>
        <w:t>万元，支出决算为104.42万元。完成年初预算的9</w:t>
      </w:r>
      <w:r w:rsidR="00D166A8" w:rsidRPr="006E22FD">
        <w:rPr>
          <w:rFonts w:ascii="仿宋_GB2312" w:eastAsia="仿宋_GB2312" w:hAnsi="仿宋_GB2312" w:cs="仿宋_GB2312" w:hint="eastAsia"/>
          <w:sz w:val="32"/>
          <w:szCs w:val="32"/>
        </w:rPr>
        <w:t>6.92</w:t>
      </w:r>
      <w:r w:rsidR="00891EE6" w:rsidRPr="006E22FD">
        <w:rPr>
          <w:rFonts w:ascii="仿宋_GB2312" w:eastAsia="仿宋_GB2312" w:hAnsi="仿宋_GB2312" w:cs="仿宋_GB2312" w:hint="eastAsia"/>
          <w:sz w:val="32"/>
          <w:szCs w:val="32"/>
        </w:rPr>
        <w:t>%。决算数与年初预算数存在差异的主要原因是单位实际支出。</w:t>
      </w:r>
    </w:p>
    <w:p w:rsidR="00891EE6" w:rsidRDefault="00891EE6" w:rsidP="00891EE6">
      <w:pPr>
        <w:widowControl/>
        <w:spacing w:line="590" w:lineRule="exact"/>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 xml:space="preserve">     </w:t>
      </w:r>
      <w:r w:rsidR="006E22FD">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城乡社区支出（类）城乡社区管理事务（款）其他城乡社区公共设施支出（项）。</w:t>
      </w:r>
      <w:r>
        <w:rPr>
          <w:rFonts w:ascii="仿宋_GB2312" w:eastAsia="仿宋_GB2312" w:hAnsi="仿宋_GB2312" w:cs="仿宋_GB2312" w:hint="eastAsia"/>
          <w:sz w:val="32"/>
          <w:szCs w:val="32"/>
        </w:rPr>
        <w:t>年初预算为300万元，支出决算为2</w:t>
      </w:r>
      <w:r w:rsidR="00D166A8">
        <w:rPr>
          <w:rFonts w:ascii="仿宋_GB2312" w:eastAsia="仿宋_GB2312" w:hAnsi="仿宋_GB2312" w:cs="仿宋_GB2312" w:hint="eastAsia"/>
          <w:sz w:val="32"/>
          <w:szCs w:val="32"/>
        </w:rPr>
        <w:t>34.27</w:t>
      </w:r>
      <w:r>
        <w:rPr>
          <w:rFonts w:ascii="仿宋_GB2312" w:eastAsia="仿宋_GB2312" w:hAnsi="仿宋_GB2312" w:cs="仿宋_GB2312" w:hint="eastAsia"/>
          <w:sz w:val="32"/>
          <w:szCs w:val="32"/>
        </w:rPr>
        <w:t>万元。完成年初预算的</w:t>
      </w:r>
      <w:r w:rsidR="00D166A8">
        <w:rPr>
          <w:rFonts w:ascii="仿宋_GB2312" w:eastAsia="仿宋_GB2312" w:hAnsi="仿宋_GB2312" w:cs="仿宋_GB2312" w:hint="eastAsia"/>
          <w:sz w:val="32"/>
          <w:szCs w:val="32"/>
        </w:rPr>
        <w:t>78.09</w:t>
      </w:r>
      <w:r>
        <w:rPr>
          <w:rFonts w:ascii="仿宋_GB2312" w:eastAsia="仿宋_GB2312" w:hAnsi="仿宋_GB2312" w:cs="仿宋_GB2312" w:hint="eastAsia"/>
          <w:sz w:val="32"/>
          <w:szCs w:val="32"/>
        </w:rPr>
        <w:t>%。决算数与年初预算数存在差异的主要原因是城区河道运行及维护费减少。</w:t>
      </w:r>
    </w:p>
    <w:p w:rsidR="001D0A49" w:rsidRDefault="008C396D" w:rsidP="00D166A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2020年度一般公共预算财政拨款基本支出</w:t>
      </w:r>
      <w:r w:rsidR="00615C28">
        <w:rPr>
          <w:rFonts w:ascii="仿宋_GB2312" w:eastAsia="仿宋_GB2312" w:hAnsi="仿宋_GB2312" w:cs="仿宋_GB2312" w:hint="eastAsia"/>
          <w:sz w:val="32"/>
          <w:szCs w:val="32"/>
        </w:rPr>
        <w:t>118.8</w:t>
      </w:r>
      <w:r w:rsidR="00DF728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万元。与上年度相比，减少</w:t>
      </w:r>
      <w:r w:rsidR="00615C28">
        <w:rPr>
          <w:rFonts w:ascii="仿宋_GB2312" w:eastAsia="仿宋_GB2312" w:hAnsi="仿宋_GB2312" w:cs="仿宋_GB2312" w:hint="eastAsia"/>
          <w:sz w:val="32"/>
          <w:szCs w:val="32"/>
        </w:rPr>
        <w:t>11.63</w:t>
      </w:r>
      <w:r>
        <w:rPr>
          <w:rFonts w:ascii="仿宋_GB2312" w:eastAsia="仿宋_GB2312" w:hAnsi="仿宋_GB2312" w:cs="仿宋_GB2312" w:hint="eastAsia"/>
          <w:sz w:val="32"/>
          <w:szCs w:val="32"/>
        </w:rPr>
        <w:t>万元，下降</w:t>
      </w:r>
      <w:r w:rsidR="00615C28">
        <w:rPr>
          <w:rFonts w:ascii="仿宋_GB2312" w:eastAsia="仿宋_GB2312" w:hAnsi="仿宋_GB2312" w:cs="仿宋_GB2312" w:hint="eastAsia"/>
          <w:sz w:val="32"/>
          <w:szCs w:val="32"/>
        </w:rPr>
        <w:t>8.91</w:t>
      </w:r>
      <w:r>
        <w:rPr>
          <w:rFonts w:ascii="仿宋_GB2312" w:eastAsia="仿宋_GB2312" w:hAnsi="仿宋_GB2312" w:cs="仿宋_GB2312" w:hint="eastAsia"/>
          <w:sz w:val="32"/>
          <w:szCs w:val="32"/>
        </w:rPr>
        <w:t>%，主要原因：</w:t>
      </w:r>
      <w:r w:rsidR="00615C28">
        <w:rPr>
          <w:rFonts w:ascii="仿宋_GB2312" w:eastAsia="仿宋_GB2312" w:hAnsi="仿宋_GB2312" w:cs="仿宋_GB2312" w:hint="eastAsia"/>
          <w:sz w:val="32"/>
          <w:szCs w:val="32"/>
        </w:rPr>
        <w:t>减少了城乡社区支出、单位人员的社会、医疗保障费</w:t>
      </w:r>
      <w:r>
        <w:rPr>
          <w:rFonts w:ascii="仿宋_GB2312" w:eastAsia="仿宋_GB2312" w:hAnsi="仿宋_GB2312" w:cs="仿宋_GB2312" w:hint="eastAsia"/>
          <w:sz w:val="32"/>
          <w:szCs w:val="32"/>
        </w:rPr>
        <w:t>。其中：人员经费</w:t>
      </w:r>
      <w:r w:rsidR="00615C28">
        <w:rPr>
          <w:rFonts w:ascii="仿宋_GB2312" w:eastAsia="仿宋_GB2312" w:hAnsi="仿宋_GB2312" w:cs="仿宋_GB2312" w:hint="eastAsia"/>
          <w:sz w:val="32"/>
          <w:szCs w:val="32"/>
        </w:rPr>
        <w:t>106.4</w:t>
      </w:r>
      <w:r w:rsidR="00DF728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万元，主要包括：基本工资</w:t>
      </w:r>
      <w:r w:rsidR="00615C28">
        <w:rPr>
          <w:rFonts w:ascii="仿宋_GB2312" w:eastAsia="仿宋_GB2312" w:hAnsi="仿宋_GB2312" w:cs="仿宋_GB2312" w:hint="eastAsia"/>
          <w:sz w:val="32"/>
          <w:szCs w:val="32"/>
        </w:rPr>
        <w:t>26.86万元</w:t>
      </w:r>
      <w:r>
        <w:rPr>
          <w:rFonts w:ascii="仿宋_GB2312" w:eastAsia="仿宋_GB2312" w:hAnsi="仿宋_GB2312" w:cs="仿宋_GB2312" w:hint="eastAsia"/>
          <w:sz w:val="32"/>
          <w:szCs w:val="32"/>
        </w:rPr>
        <w:t>、津贴补贴</w:t>
      </w:r>
      <w:r w:rsidR="00615C28">
        <w:rPr>
          <w:rFonts w:ascii="仿宋_GB2312" w:eastAsia="仿宋_GB2312" w:hAnsi="仿宋_GB2312" w:cs="仿宋_GB2312" w:hint="eastAsia"/>
          <w:sz w:val="32"/>
          <w:szCs w:val="32"/>
        </w:rPr>
        <w:t>21.86万元</w:t>
      </w:r>
      <w:r>
        <w:rPr>
          <w:rFonts w:ascii="仿宋_GB2312" w:eastAsia="仿宋_GB2312" w:hAnsi="仿宋_GB2312" w:cs="仿宋_GB2312" w:hint="eastAsia"/>
          <w:sz w:val="32"/>
          <w:szCs w:val="32"/>
        </w:rPr>
        <w:t>、奖金</w:t>
      </w:r>
      <w:r w:rsidR="00615C28">
        <w:rPr>
          <w:rFonts w:ascii="仿宋_GB2312" w:eastAsia="仿宋_GB2312" w:hAnsi="仿宋_GB2312" w:cs="仿宋_GB2312" w:hint="eastAsia"/>
          <w:sz w:val="32"/>
          <w:szCs w:val="32"/>
        </w:rPr>
        <w:t>43.59万元</w:t>
      </w:r>
      <w:r>
        <w:rPr>
          <w:rFonts w:ascii="仿宋_GB2312" w:eastAsia="仿宋_GB2312" w:hAnsi="仿宋_GB2312" w:cs="仿宋_GB2312" w:hint="eastAsia"/>
          <w:sz w:val="32"/>
          <w:szCs w:val="32"/>
        </w:rPr>
        <w:t>、机关事业单位基本养老保险缴费</w:t>
      </w:r>
      <w:r w:rsidR="00615C28">
        <w:rPr>
          <w:rFonts w:ascii="仿宋_GB2312" w:eastAsia="仿宋_GB2312" w:hAnsi="仿宋_GB2312" w:cs="仿宋_GB2312" w:hint="eastAsia"/>
          <w:sz w:val="32"/>
          <w:szCs w:val="32"/>
        </w:rPr>
        <w:t>6.92万元</w:t>
      </w:r>
      <w:r>
        <w:rPr>
          <w:rFonts w:ascii="仿宋_GB2312" w:eastAsia="仿宋_GB2312" w:hAnsi="仿宋_GB2312" w:cs="仿宋_GB2312" w:hint="eastAsia"/>
          <w:sz w:val="32"/>
          <w:szCs w:val="32"/>
        </w:rPr>
        <w:t>、职工基本医疗保险缴费</w:t>
      </w:r>
      <w:r w:rsidR="00615C28">
        <w:rPr>
          <w:rFonts w:ascii="仿宋_GB2312" w:eastAsia="仿宋_GB2312" w:hAnsi="仿宋_GB2312" w:cs="仿宋_GB2312" w:hint="eastAsia"/>
          <w:sz w:val="32"/>
          <w:szCs w:val="32"/>
        </w:rPr>
        <w:t>3.74万元</w:t>
      </w:r>
      <w:r>
        <w:rPr>
          <w:rFonts w:ascii="仿宋_GB2312" w:eastAsia="仿宋_GB2312" w:hAnsi="仿宋_GB2312" w:cs="仿宋_GB2312" w:hint="eastAsia"/>
          <w:sz w:val="32"/>
          <w:szCs w:val="32"/>
        </w:rPr>
        <w:t>、公务员医疗补助缴费</w:t>
      </w:r>
      <w:r w:rsidR="00615C28">
        <w:rPr>
          <w:rFonts w:ascii="仿宋_GB2312" w:eastAsia="仿宋_GB2312" w:hAnsi="仿宋_GB2312" w:cs="仿宋_GB2312" w:hint="eastAsia"/>
          <w:sz w:val="32"/>
          <w:szCs w:val="32"/>
        </w:rPr>
        <w:t>3.29万元</w:t>
      </w:r>
      <w:r>
        <w:rPr>
          <w:rFonts w:ascii="仿宋_GB2312" w:eastAsia="仿宋_GB2312" w:hAnsi="仿宋_GB2312" w:cs="仿宋_GB2312" w:hint="eastAsia"/>
          <w:sz w:val="32"/>
          <w:szCs w:val="32"/>
        </w:rPr>
        <w:t>、其他社会保障缴费</w:t>
      </w:r>
      <w:r w:rsidR="00615C28">
        <w:rPr>
          <w:rFonts w:ascii="仿宋_GB2312" w:eastAsia="仿宋_GB2312" w:hAnsi="仿宋_GB2312" w:cs="仿宋_GB2312" w:hint="eastAsia"/>
          <w:sz w:val="32"/>
          <w:szCs w:val="32"/>
        </w:rPr>
        <w:t>0.19万元</w:t>
      </w:r>
      <w:r>
        <w:rPr>
          <w:rFonts w:ascii="仿宋_GB2312" w:eastAsia="仿宋_GB2312" w:hAnsi="仿宋_GB2312" w:cs="仿宋_GB2312" w:hint="eastAsia"/>
          <w:sz w:val="32"/>
          <w:szCs w:val="32"/>
        </w:rPr>
        <w:t>；公用经费</w:t>
      </w:r>
      <w:r w:rsidR="00615C28">
        <w:rPr>
          <w:rFonts w:ascii="仿宋_GB2312" w:eastAsia="仿宋_GB2312" w:hAnsi="仿宋_GB2312" w:cs="仿宋_GB2312" w:hint="eastAsia"/>
          <w:sz w:val="32"/>
          <w:szCs w:val="32"/>
        </w:rPr>
        <w:t>12.39</w:t>
      </w:r>
      <w:r>
        <w:rPr>
          <w:rFonts w:ascii="仿宋_GB2312" w:eastAsia="仿宋_GB2312" w:hAnsi="仿宋_GB2312" w:cs="仿宋_GB2312" w:hint="eastAsia"/>
          <w:sz w:val="32"/>
          <w:szCs w:val="32"/>
        </w:rPr>
        <w:t>万元，主要包括：办公费</w:t>
      </w:r>
      <w:r w:rsidR="00615C28">
        <w:rPr>
          <w:rFonts w:ascii="仿宋_GB2312" w:eastAsia="仿宋_GB2312" w:hAnsi="仿宋_GB2312" w:cs="仿宋_GB2312" w:hint="eastAsia"/>
          <w:sz w:val="32"/>
          <w:szCs w:val="32"/>
        </w:rPr>
        <w:t>2.51万元</w:t>
      </w:r>
      <w:r>
        <w:rPr>
          <w:rFonts w:ascii="仿宋_GB2312" w:eastAsia="仿宋_GB2312" w:hAnsi="仿宋_GB2312" w:cs="仿宋_GB2312" w:hint="eastAsia"/>
          <w:sz w:val="32"/>
          <w:szCs w:val="32"/>
        </w:rPr>
        <w:t>、邮电费</w:t>
      </w:r>
      <w:r w:rsidR="00615C28">
        <w:rPr>
          <w:rFonts w:ascii="仿宋_GB2312" w:eastAsia="仿宋_GB2312" w:hAnsi="仿宋_GB2312" w:cs="仿宋_GB2312" w:hint="eastAsia"/>
          <w:sz w:val="32"/>
          <w:szCs w:val="32"/>
        </w:rPr>
        <w:t>0.46万元</w:t>
      </w:r>
      <w:r>
        <w:rPr>
          <w:rFonts w:ascii="仿宋_GB2312" w:eastAsia="仿宋_GB2312" w:hAnsi="仿宋_GB2312" w:cs="仿宋_GB2312" w:hint="eastAsia"/>
          <w:sz w:val="32"/>
          <w:szCs w:val="32"/>
        </w:rPr>
        <w:t>、差旅费</w:t>
      </w:r>
      <w:r w:rsidR="00615C28">
        <w:rPr>
          <w:rFonts w:ascii="仿宋_GB2312" w:eastAsia="仿宋_GB2312" w:hAnsi="仿宋_GB2312" w:cs="仿宋_GB2312" w:hint="eastAsia"/>
          <w:sz w:val="32"/>
          <w:szCs w:val="32"/>
        </w:rPr>
        <w:t>0.03万元</w:t>
      </w:r>
      <w:r>
        <w:rPr>
          <w:rFonts w:ascii="仿宋_GB2312" w:eastAsia="仿宋_GB2312" w:hAnsi="仿宋_GB2312" w:cs="仿宋_GB2312" w:hint="eastAsia"/>
          <w:sz w:val="32"/>
          <w:szCs w:val="32"/>
        </w:rPr>
        <w:t>、维修（护）费</w:t>
      </w:r>
      <w:r w:rsidR="00615C28">
        <w:rPr>
          <w:rFonts w:ascii="仿宋_GB2312" w:eastAsia="仿宋_GB2312" w:hAnsi="仿宋_GB2312" w:cs="仿宋_GB2312" w:hint="eastAsia"/>
          <w:sz w:val="32"/>
          <w:szCs w:val="32"/>
        </w:rPr>
        <w:t>0.01万元</w:t>
      </w:r>
      <w:r>
        <w:rPr>
          <w:rFonts w:ascii="仿宋_GB2312" w:eastAsia="仿宋_GB2312" w:hAnsi="仿宋_GB2312" w:cs="仿宋_GB2312" w:hint="eastAsia"/>
          <w:sz w:val="32"/>
          <w:szCs w:val="32"/>
        </w:rPr>
        <w:t>、培训费</w:t>
      </w:r>
      <w:r w:rsidR="00615C28">
        <w:rPr>
          <w:rFonts w:ascii="仿宋_GB2312" w:eastAsia="仿宋_GB2312" w:hAnsi="仿宋_GB2312" w:cs="仿宋_GB2312" w:hint="eastAsia"/>
          <w:sz w:val="32"/>
          <w:szCs w:val="32"/>
        </w:rPr>
        <w:t>0.45万元</w:t>
      </w:r>
      <w:r>
        <w:rPr>
          <w:rFonts w:ascii="仿宋_GB2312" w:eastAsia="仿宋_GB2312" w:hAnsi="仿宋_GB2312" w:cs="仿宋_GB2312" w:hint="eastAsia"/>
          <w:sz w:val="32"/>
          <w:szCs w:val="32"/>
        </w:rPr>
        <w:t>、劳务费</w:t>
      </w:r>
      <w:r w:rsidR="00615C28">
        <w:rPr>
          <w:rFonts w:ascii="仿宋_GB2312" w:eastAsia="仿宋_GB2312" w:hAnsi="仿宋_GB2312" w:cs="仿宋_GB2312" w:hint="eastAsia"/>
          <w:sz w:val="32"/>
          <w:szCs w:val="32"/>
        </w:rPr>
        <w:t>1.11万元</w:t>
      </w:r>
      <w:r>
        <w:rPr>
          <w:rFonts w:ascii="仿宋_GB2312" w:eastAsia="仿宋_GB2312" w:hAnsi="仿宋_GB2312" w:cs="仿宋_GB2312" w:hint="eastAsia"/>
          <w:sz w:val="32"/>
          <w:szCs w:val="32"/>
        </w:rPr>
        <w:t>、委托业务费</w:t>
      </w:r>
      <w:r w:rsidR="00615C28">
        <w:rPr>
          <w:rFonts w:ascii="仿宋_GB2312" w:eastAsia="仿宋_GB2312" w:hAnsi="仿宋_GB2312" w:cs="仿宋_GB2312" w:hint="eastAsia"/>
          <w:sz w:val="32"/>
          <w:szCs w:val="32"/>
        </w:rPr>
        <w:t>0.23万元</w:t>
      </w:r>
      <w:r>
        <w:rPr>
          <w:rFonts w:ascii="仿宋_GB2312" w:eastAsia="仿宋_GB2312" w:hAnsi="仿宋_GB2312" w:cs="仿宋_GB2312" w:hint="eastAsia"/>
          <w:sz w:val="32"/>
          <w:szCs w:val="32"/>
        </w:rPr>
        <w:t>、福利费</w:t>
      </w:r>
      <w:r w:rsidR="00615C28">
        <w:rPr>
          <w:rFonts w:ascii="仿宋_GB2312" w:eastAsia="仿宋_GB2312" w:hAnsi="仿宋_GB2312" w:cs="仿宋_GB2312" w:hint="eastAsia"/>
          <w:sz w:val="32"/>
          <w:szCs w:val="32"/>
        </w:rPr>
        <w:t>1.35万元</w:t>
      </w:r>
      <w:r>
        <w:rPr>
          <w:rFonts w:ascii="仿宋_GB2312" w:eastAsia="仿宋_GB2312" w:hAnsi="仿宋_GB2312" w:cs="仿宋_GB2312" w:hint="eastAsia"/>
          <w:sz w:val="32"/>
          <w:szCs w:val="32"/>
        </w:rPr>
        <w:t>、其他交通费用</w:t>
      </w:r>
      <w:r w:rsidR="00615C28">
        <w:rPr>
          <w:rFonts w:ascii="仿宋_GB2312" w:eastAsia="仿宋_GB2312" w:hAnsi="仿宋_GB2312" w:cs="仿宋_GB2312" w:hint="eastAsia"/>
          <w:sz w:val="32"/>
          <w:szCs w:val="32"/>
        </w:rPr>
        <w:t>5.92万元</w:t>
      </w:r>
      <w:r>
        <w:rPr>
          <w:rFonts w:ascii="仿宋_GB2312" w:eastAsia="仿宋_GB2312" w:hAnsi="仿宋_GB2312" w:cs="仿宋_GB2312" w:hint="eastAsia"/>
          <w:sz w:val="32"/>
          <w:szCs w:val="32"/>
        </w:rPr>
        <w:t>、其他商品和服务支出</w:t>
      </w:r>
      <w:r w:rsidR="00615C28">
        <w:rPr>
          <w:rFonts w:ascii="仿宋_GB2312" w:eastAsia="仿宋_GB2312" w:hAnsi="仿宋_GB2312" w:cs="仿宋_GB2312" w:hint="eastAsia"/>
          <w:sz w:val="32"/>
          <w:szCs w:val="32"/>
        </w:rPr>
        <w:t>0.33万元</w:t>
      </w:r>
      <w:r>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七、一般公共预算财政拨款“三公”经费支出决算情况说明</w:t>
      </w:r>
    </w:p>
    <w:p w:rsidR="001D0A49" w:rsidRDefault="008C396D" w:rsidP="000161CF">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2020年度“三公”经费财政拨款支出预算为</w:t>
      </w:r>
      <w:r w:rsidR="00F660E2">
        <w:rPr>
          <w:rFonts w:ascii="仿宋_GB2312" w:eastAsia="仿宋_GB2312" w:hAnsi="仿宋_GB2312" w:cs="仿宋_GB2312" w:hint="eastAsia"/>
          <w:sz w:val="32"/>
          <w:szCs w:val="32"/>
        </w:rPr>
        <w:t>0.</w:t>
      </w:r>
      <w:r w:rsidR="00910E5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万元，支出决算为</w:t>
      </w:r>
      <w:r w:rsidR="00F660E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910E54">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%。2020年度“三公”经费支出决算数与预算数存在差异</w:t>
      </w:r>
      <w:r w:rsidR="00910E54">
        <w:rPr>
          <w:rFonts w:ascii="仿宋_GB2312" w:eastAsia="仿宋_GB2312" w:hAnsi="仿宋_GB2312" w:cs="仿宋_GB2312" w:hint="eastAsia"/>
          <w:sz w:val="32"/>
          <w:szCs w:val="32"/>
        </w:rPr>
        <w:t>的主要原因是响应号召，厉行节约</w:t>
      </w:r>
      <w:r>
        <w:rPr>
          <w:rFonts w:ascii="仿宋_GB2312" w:eastAsia="仿宋_GB2312" w:hAnsi="仿宋_GB2312" w:cs="仿宋_GB2312" w:hint="eastAsia"/>
          <w:sz w:val="32"/>
          <w:szCs w:val="32"/>
        </w:rPr>
        <w:t>。</w:t>
      </w:r>
    </w:p>
    <w:p w:rsidR="001D0A49" w:rsidRDefault="008C396D" w:rsidP="000161CF">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2020年度“三公”经费财政拨款支出决算中，因公出国（境）费支出决算</w:t>
      </w:r>
      <w:r w:rsidR="00910E54">
        <w:rPr>
          <w:rFonts w:ascii="仿宋_GB2312" w:eastAsia="仿宋_GB2312" w:hAnsi="仿宋_GB2312" w:cs="仿宋_GB2312" w:hint="eastAsia"/>
          <w:sz w:val="32"/>
          <w:szCs w:val="32"/>
        </w:rPr>
        <w:t>0</w:t>
      </w:r>
      <w:r w:rsidR="00656B0D">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万元，完成预算的</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sidR="00656B0D">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656B0D">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%，占</w:t>
      </w:r>
      <w:r w:rsidR="00656B0D">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1D0A49"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w:t>
      </w:r>
      <w:r w:rsidR="00CC4BFF">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CC4BFF">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CC4BFF">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%。决算数与预算数</w:t>
      </w:r>
      <w:r w:rsidR="00CC4BFF">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存在差异。</w:t>
      </w:r>
      <w:r w:rsidRPr="00A16763">
        <w:rPr>
          <w:rFonts w:ascii="仿宋_GB2312" w:eastAsia="仿宋_GB2312" w:hAnsi="仿宋_GB2312" w:cs="仿宋_GB2312" w:hint="eastAsia"/>
          <w:sz w:val="32"/>
          <w:szCs w:val="32"/>
          <w:u w:val="wave" w:color="FFFFFF" w:themeColor="background1"/>
        </w:rPr>
        <w:t>全年因公出国（境）团组</w:t>
      </w:r>
      <w:r w:rsidR="00CC4BFF" w:rsidRPr="00A16763">
        <w:rPr>
          <w:rFonts w:ascii="仿宋_GB2312" w:eastAsia="仿宋_GB2312" w:hAnsi="仿宋_GB2312" w:cs="仿宋_GB2312" w:hint="eastAsia"/>
          <w:sz w:val="32"/>
          <w:szCs w:val="32"/>
          <w:u w:val="wave" w:color="FFFFFF" w:themeColor="background1"/>
        </w:rPr>
        <w:t>0</w:t>
      </w:r>
      <w:r w:rsidRPr="00A16763">
        <w:rPr>
          <w:rFonts w:ascii="仿宋_GB2312" w:eastAsia="仿宋_GB2312" w:hAnsi="仿宋_GB2312" w:cs="仿宋_GB2312" w:hint="eastAsia"/>
          <w:sz w:val="32"/>
          <w:szCs w:val="32"/>
          <w:u w:val="wave" w:color="FFFFFF" w:themeColor="background1"/>
        </w:rPr>
        <w:t>个，累计</w:t>
      </w:r>
      <w:r w:rsidR="00CC4BFF" w:rsidRPr="00A16763">
        <w:rPr>
          <w:rFonts w:ascii="仿宋_GB2312" w:eastAsia="仿宋_GB2312" w:hAnsi="仿宋_GB2312" w:cs="仿宋_GB2312" w:hint="eastAsia"/>
          <w:sz w:val="32"/>
          <w:szCs w:val="32"/>
          <w:u w:val="wave" w:color="FFFFFF" w:themeColor="background1"/>
        </w:rPr>
        <w:t>0</w:t>
      </w:r>
      <w:r w:rsidRPr="00A16763">
        <w:rPr>
          <w:rFonts w:ascii="仿宋_GB2312" w:eastAsia="仿宋_GB2312" w:hAnsi="仿宋_GB2312" w:cs="仿宋_GB2312" w:hint="eastAsia"/>
          <w:sz w:val="32"/>
          <w:szCs w:val="32"/>
          <w:u w:val="wave" w:color="FFFFFF" w:themeColor="background1"/>
        </w:rPr>
        <w:t>人次。</w:t>
      </w:r>
      <w:r>
        <w:rPr>
          <w:rFonts w:ascii="仿宋_GB2312" w:eastAsia="仿宋_GB2312" w:hAnsi="仿宋_GB2312" w:cs="仿宋_GB2312" w:hint="eastAsia"/>
          <w:sz w:val="32"/>
          <w:szCs w:val="32"/>
        </w:rPr>
        <w:t>开支内容包括：</w:t>
      </w:r>
    </w:p>
    <w:p w:rsidR="00EA5BA6" w:rsidRPr="00A16763" w:rsidRDefault="008C396D">
      <w:pPr>
        <w:widowControl/>
        <w:spacing w:line="590" w:lineRule="exact"/>
        <w:ind w:firstLineChars="200" w:firstLine="640"/>
        <w:rPr>
          <w:rFonts w:ascii="仿宋_GB2312" w:eastAsia="仿宋_GB2312" w:hAnsi="仿宋_GB2312" w:cs="仿宋_GB2312"/>
          <w:sz w:val="32"/>
          <w:szCs w:val="32"/>
        </w:rPr>
      </w:pPr>
      <w:r w:rsidRPr="00A16763">
        <w:rPr>
          <w:rFonts w:ascii="仿宋_GB2312" w:eastAsia="仿宋_GB2312" w:hAnsi="仿宋_GB2312" w:cs="仿宋_GB2312" w:hint="eastAsia"/>
          <w:sz w:val="32"/>
          <w:szCs w:val="32"/>
        </w:rPr>
        <w:t>会议支出</w:t>
      </w:r>
      <w:r w:rsidR="00EA5BA6" w:rsidRPr="00A16763">
        <w:rPr>
          <w:rFonts w:ascii="仿宋_GB2312" w:eastAsia="仿宋_GB2312" w:hAnsi="仿宋_GB2312" w:cs="仿宋_GB2312" w:hint="eastAsia"/>
          <w:sz w:val="32"/>
          <w:szCs w:val="32"/>
        </w:rPr>
        <w:t>0.00</w:t>
      </w:r>
      <w:r w:rsidRPr="00A16763">
        <w:rPr>
          <w:rFonts w:ascii="仿宋_GB2312" w:eastAsia="仿宋_GB2312" w:hAnsi="仿宋_GB2312" w:cs="仿宋_GB2312" w:hint="eastAsia"/>
          <w:sz w:val="32"/>
          <w:szCs w:val="32"/>
        </w:rPr>
        <w:t>万元</w:t>
      </w:r>
      <w:r w:rsidR="00EA5BA6" w:rsidRPr="00A16763">
        <w:rPr>
          <w:rFonts w:ascii="仿宋_GB2312" w:eastAsia="仿宋_GB2312" w:hAnsi="仿宋_GB2312" w:cs="仿宋_GB2312" w:hint="eastAsia"/>
          <w:sz w:val="32"/>
          <w:szCs w:val="32"/>
        </w:rPr>
        <w:t>。</w:t>
      </w:r>
    </w:p>
    <w:p w:rsidR="00EA5BA6" w:rsidRPr="00A16763" w:rsidRDefault="008C396D">
      <w:pPr>
        <w:widowControl/>
        <w:spacing w:line="590" w:lineRule="exact"/>
        <w:ind w:firstLineChars="200" w:firstLine="640"/>
        <w:rPr>
          <w:rFonts w:ascii="仿宋_GB2312" w:eastAsia="仿宋_GB2312" w:hAnsi="仿宋_GB2312" w:cs="仿宋_GB2312"/>
          <w:sz w:val="32"/>
          <w:szCs w:val="32"/>
        </w:rPr>
      </w:pPr>
      <w:r w:rsidRPr="00A16763">
        <w:rPr>
          <w:rFonts w:ascii="仿宋_GB2312" w:eastAsia="仿宋_GB2312" w:hAnsi="仿宋_GB2312" w:cs="仿宋_GB2312" w:hint="eastAsia"/>
          <w:sz w:val="32"/>
          <w:szCs w:val="32"/>
        </w:rPr>
        <w:t>出国谈判、工作磋商支出</w:t>
      </w:r>
      <w:r w:rsidR="00EA5BA6" w:rsidRPr="00A16763">
        <w:rPr>
          <w:rFonts w:ascii="仿宋_GB2312" w:eastAsia="仿宋_GB2312" w:hAnsi="仿宋_GB2312" w:cs="仿宋_GB2312" w:hint="eastAsia"/>
          <w:sz w:val="32"/>
          <w:szCs w:val="32"/>
        </w:rPr>
        <w:t>0.00万。</w:t>
      </w:r>
    </w:p>
    <w:p w:rsidR="001D0A49" w:rsidRPr="00A16763" w:rsidRDefault="008C396D">
      <w:pPr>
        <w:widowControl/>
        <w:spacing w:line="590" w:lineRule="exact"/>
        <w:ind w:firstLineChars="200" w:firstLine="640"/>
        <w:rPr>
          <w:rFonts w:ascii="仿宋_GB2312" w:eastAsia="仿宋_GB2312" w:hAnsi="仿宋_GB2312" w:cs="仿宋_GB2312"/>
          <w:sz w:val="32"/>
          <w:szCs w:val="32"/>
        </w:rPr>
      </w:pPr>
      <w:r w:rsidRPr="00A16763">
        <w:rPr>
          <w:rFonts w:ascii="仿宋_GB2312" w:eastAsia="仿宋_GB2312" w:hAnsi="仿宋_GB2312" w:cs="仿宋_GB2312" w:hint="eastAsia"/>
          <w:sz w:val="32"/>
          <w:szCs w:val="32"/>
        </w:rPr>
        <w:t>境外业务培训支出支出</w:t>
      </w:r>
      <w:r w:rsidR="00EA5BA6" w:rsidRPr="00A16763">
        <w:rPr>
          <w:rFonts w:ascii="仿宋_GB2312" w:eastAsia="仿宋_GB2312" w:hAnsi="仿宋_GB2312" w:cs="仿宋_GB2312" w:hint="eastAsia"/>
          <w:sz w:val="32"/>
          <w:szCs w:val="32"/>
        </w:rPr>
        <w:t>0.00</w:t>
      </w:r>
      <w:r w:rsidRPr="00A16763">
        <w:rPr>
          <w:rFonts w:ascii="仿宋_GB2312" w:eastAsia="仿宋_GB2312" w:hAnsi="仿宋_GB2312" w:cs="仿宋_GB2312" w:hint="eastAsia"/>
          <w:sz w:val="32"/>
          <w:szCs w:val="32"/>
        </w:rPr>
        <w:t>万元</w:t>
      </w:r>
      <w:r w:rsidR="00EA5BA6" w:rsidRPr="00A16763">
        <w:rPr>
          <w:rFonts w:ascii="仿宋_GB2312" w:eastAsia="仿宋_GB2312" w:hAnsi="仿宋_GB2312" w:cs="仿宋_GB2312" w:hint="eastAsia"/>
          <w:sz w:val="32"/>
          <w:szCs w:val="32"/>
        </w:rPr>
        <w:t>。</w:t>
      </w:r>
    </w:p>
    <w:p w:rsidR="001D0A49"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w:t>
      </w:r>
    </w:p>
    <w:p w:rsidR="00EA5BA6"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万元，购置车辆</w:t>
      </w:r>
      <w:r w:rsidR="00EA5BA6">
        <w:rPr>
          <w:rFonts w:ascii="仿宋_GB2312" w:eastAsia="仿宋_GB2312" w:hAnsi="仿宋_GB2312" w:cs="仿宋_GB2312" w:hint="eastAsia"/>
          <w:sz w:val="32"/>
          <w:szCs w:val="32"/>
        </w:rPr>
        <w:t>0辆。</w:t>
      </w:r>
    </w:p>
    <w:p w:rsidR="001D0A49" w:rsidRDefault="008C396D" w:rsidP="00EA5B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万元。2020年期末，部门开支财政拨款的公务用车保有量为</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1D0A49"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w:t>
      </w:r>
      <w:r w:rsidR="00EA5BA6">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万元，支出决算为</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sidR="00EA5BA6">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%。决算数与预算数存在差异的主要原因是</w:t>
      </w:r>
      <w:r w:rsidR="00EA5BA6">
        <w:rPr>
          <w:rFonts w:ascii="仿宋_GB2312" w:eastAsia="仿宋_GB2312" w:hAnsi="仿宋_GB2312" w:cs="仿宋_GB2312" w:hint="eastAsia"/>
          <w:sz w:val="32"/>
          <w:szCs w:val="32"/>
        </w:rPr>
        <w:t>响应号召，厉行节约</w:t>
      </w:r>
      <w:r>
        <w:rPr>
          <w:rFonts w:ascii="仿宋_GB2312" w:eastAsia="仿宋_GB2312" w:hAnsi="仿宋_GB2312" w:cs="仿宋_GB2312" w:hint="eastAsia"/>
          <w:sz w:val="32"/>
          <w:szCs w:val="32"/>
        </w:rPr>
        <w:t>。其中：</w:t>
      </w:r>
    </w:p>
    <w:p w:rsidR="001D0A49"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sidR="00EA5BA6">
        <w:rPr>
          <w:rFonts w:ascii="仿宋_GB2312" w:eastAsia="仿宋_GB2312" w:hAnsi="仿宋_GB2312" w:cs="仿宋_GB2312" w:hint="eastAsia"/>
          <w:sz w:val="32"/>
          <w:szCs w:val="32"/>
        </w:rPr>
        <w:t>2020年共接待国（境）外来访团组0个、来访外宾0人次（不包括陪同人员）。</w:t>
      </w:r>
    </w:p>
    <w:p w:rsidR="001D0A49" w:rsidRDefault="008C396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万元。2020年共接待国内来访团组</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sidR="00EA5BA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1D0A49" w:rsidRDefault="008C396D" w:rsidP="000161CF">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1D0A49" w:rsidRDefault="008C396D">
      <w:pPr>
        <w:widowControl/>
        <w:spacing w:line="590" w:lineRule="exact"/>
        <w:ind w:firstLineChars="200" w:firstLine="640"/>
        <w:outlineLvl w:val="2"/>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2020年,我部门(单位)纳入预算绩效管理的支出总额为</w:t>
      </w:r>
      <w:r w:rsidR="00597651">
        <w:rPr>
          <w:rFonts w:ascii="仿宋_GB2312" w:eastAsia="仿宋_GB2312" w:hAnsi="仿宋_GB2312" w:cs="仿宋_GB2312" w:hint="eastAsia"/>
          <w:sz w:val="32"/>
          <w:szCs w:val="32"/>
        </w:rPr>
        <w:t>353.1</w:t>
      </w:r>
      <w:r w:rsidR="00DF728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万元,其中人员经费支出</w:t>
      </w:r>
      <w:r w:rsidR="00597651">
        <w:rPr>
          <w:rFonts w:ascii="仿宋_GB2312" w:eastAsia="仿宋_GB2312" w:hAnsi="仿宋_GB2312" w:cs="仿宋_GB2312" w:hint="eastAsia"/>
          <w:sz w:val="32"/>
          <w:szCs w:val="32"/>
        </w:rPr>
        <w:t>106.45</w:t>
      </w:r>
      <w:r>
        <w:rPr>
          <w:rFonts w:ascii="仿宋_GB2312" w:eastAsia="仿宋_GB2312" w:hAnsi="仿宋_GB2312" w:cs="仿宋_GB2312" w:hint="eastAsia"/>
          <w:sz w:val="32"/>
          <w:szCs w:val="32"/>
        </w:rPr>
        <w:t>万元,公用经费支出</w:t>
      </w:r>
      <w:r w:rsidR="00597651">
        <w:rPr>
          <w:rFonts w:ascii="仿宋_GB2312" w:eastAsia="仿宋_GB2312" w:hAnsi="仿宋_GB2312" w:cs="仿宋_GB2312" w:hint="eastAsia"/>
          <w:sz w:val="32"/>
          <w:szCs w:val="32"/>
        </w:rPr>
        <w:t>12.39</w:t>
      </w:r>
      <w:r>
        <w:rPr>
          <w:rFonts w:ascii="仿宋_GB2312" w:eastAsia="仿宋_GB2312" w:hAnsi="仿宋_GB2312" w:cs="仿宋_GB2312" w:hint="eastAsia"/>
          <w:sz w:val="32"/>
          <w:szCs w:val="32"/>
        </w:rPr>
        <w:t>万元;支出项目共</w:t>
      </w:r>
      <w:r w:rsidR="001B009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个,支出金额</w:t>
      </w:r>
      <w:r w:rsidR="001B009E">
        <w:rPr>
          <w:rFonts w:ascii="仿宋_GB2312" w:eastAsia="仿宋_GB2312" w:hAnsi="仿宋_GB2312" w:cs="仿宋_GB2312" w:hint="eastAsia"/>
          <w:sz w:val="32"/>
          <w:szCs w:val="32"/>
        </w:rPr>
        <w:t>234.</w:t>
      </w:r>
      <w:r w:rsidR="0027353C">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万元。其中,进行项目绩效自评</w:t>
      </w:r>
      <w:r w:rsidR="001B009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个,自评金额</w:t>
      </w:r>
      <w:r w:rsidR="001B009E">
        <w:rPr>
          <w:rFonts w:ascii="仿宋_GB2312" w:eastAsia="仿宋_GB2312" w:hAnsi="仿宋_GB2312" w:cs="仿宋_GB2312" w:hint="eastAsia"/>
          <w:sz w:val="32"/>
          <w:szCs w:val="32"/>
        </w:rPr>
        <w:t>234.</w:t>
      </w:r>
      <w:r w:rsidR="0027353C">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万元；纳入重点绩效评价(部门评价或财政评价)</w:t>
      </w:r>
      <w:r w:rsidR="00487C3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个,评价金额</w:t>
      </w:r>
      <w:r w:rsidR="00487C3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D0A49" w:rsidRDefault="008C396D" w:rsidP="000161CF">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（二）部门（单位）整体和项目绩效自评结果。</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通过科学、规范的方法,基于预期目标的实现程度,评价2020年度部门（单位）预算绩效目标的完成情况,部门（单位）整体绩效自评得分为</w:t>
      </w:r>
      <w:r w:rsidR="00171023">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分。</w:t>
      </w:r>
      <w:r w:rsidRPr="00A16763">
        <w:rPr>
          <w:rFonts w:ascii="仿宋_GB2312" w:eastAsia="仿宋_GB2312" w:hAnsi="仿宋_GB2312" w:cs="仿宋_GB2312" w:hint="eastAsia"/>
          <w:sz w:val="32"/>
          <w:szCs w:val="32"/>
        </w:rPr>
        <w:t>（后</w:t>
      </w:r>
      <w:bookmarkStart w:id="0" w:name="_GoBack"/>
      <w:bookmarkEnd w:id="0"/>
      <w:r w:rsidRPr="00A16763">
        <w:rPr>
          <w:rFonts w:ascii="仿宋_GB2312" w:eastAsia="仿宋_GB2312" w:hAnsi="仿宋_GB2312" w:cs="仿宋_GB2312" w:hint="eastAsia"/>
          <w:sz w:val="32"/>
          <w:szCs w:val="32"/>
        </w:rPr>
        <w:t>附整体表）</w:t>
      </w:r>
    </w:p>
    <w:tbl>
      <w:tblPr>
        <w:tblW w:w="8647" w:type="dxa"/>
        <w:tblInd w:w="108" w:type="dxa"/>
        <w:tblLayout w:type="fixed"/>
        <w:tblLook w:val="04A0"/>
      </w:tblPr>
      <w:tblGrid>
        <w:gridCol w:w="389"/>
        <w:gridCol w:w="727"/>
        <w:gridCol w:w="622"/>
        <w:gridCol w:w="1624"/>
        <w:gridCol w:w="1038"/>
        <w:gridCol w:w="845"/>
        <w:gridCol w:w="61"/>
        <w:gridCol w:w="790"/>
        <w:gridCol w:w="116"/>
        <w:gridCol w:w="734"/>
        <w:gridCol w:w="851"/>
        <w:gridCol w:w="850"/>
      </w:tblGrid>
      <w:tr w:rsidR="008F39C6" w:rsidRPr="00F1346B" w:rsidTr="00D3305A">
        <w:trPr>
          <w:trHeight w:val="510"/>
        </w:trPr>
        <w:tc>
          <w:tcPr>
            <w:tcW w:w="8647" w:type="dxa"/>
            <w:gridSpan w:val="12"/>
            <w:tcBorders>
              <w:top w:val="nil"/>
              <w:left w:val="nil"/>
              <w:bottom w:val="nil"/>
              <w:right w:val="nil"/>
            </w:tcBorders>
            <w:shd w:val="clear" w:color="auto" w:fill="auto"/>
            <w:vAlign w:val="center"/>
            <w:hideMark/>
          </w:tcPr>
          <w:p w:rsidR="008F39C6" w:rsidRPr="00F1346B" w:rsidRDefault="008F39C6" w:rsidP="00D3305A">
            <w:pPr>
              <w:widowControl/>
              <w:jc w:val="center"/>
              <w:rPr>
                <w:rFonts w:asciiTheme="minorEastAsia" w:hAnsiTheme="minorEastAsia" w:cs="宋体"/>
                <w:b/>
                <w:bCs/>
                <w:kern w:val="0"/>
                <w:sz w:val="40"/>
                <w:szCs w:val="40"/>
              </w:rPr>
            </w:pPr>
            <w:r w:rsidRPr="00F1346B">
              <w:rPr>
                <w:rFonts w:asciiTheme="minorEastAsia" w:hAnsiTheme="minorEastAsia" w:cs="宋体" w:hint="eastAsia"/>
                <w:b/>
                <w:bCs/>
                <w:kern w:val="0"/>
                <w:sz w:val="40"/>
                <w:szCs w:val="40"/>
              </w:rPr>
              <w:t>整体绩效自评表</w:t>
            </w:r>
          </w:p>
        </w:tc>
      </w:tr>
      <w:tr w:rsidR="008F39C6" w:rsidRPr="00F1346B" w:rsidTr="00D3305A">
        <w:trPr>
          <w:trHeight w:val="623"/>
        </w:trPr>
        <w:tc>
          <w:tcPr>
            <w:tcW w:w="8647" w:type="dxa"/>
            <w:gridSpan w:val="12"/>
            <w:tcBorders>
              <w:top w:val="nil"/>
              <w:left w:val="nil"/>
              <w:bottom w:val="nil"/>
              <w:right w:val="nil"/>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w:t>
            </w:r>
            <w:r w:rsidRPr="00F1346B">
              <w:rPr>
                <w:rFonts w:asciiTheme="minorEastAsia" w:hAnsiTheme="minorEastAsia" w:cs="Times New Roman"/>
                <w:kern w:val="0"/>
                <w:sz w:val="20"/>
                <w:szCs w:val="20"/>
              </w:rPr>
              <w:t xml:space="preserve">  2020 </w:t>
            </w:r>
            <w:r w:rsidRPr="00F1346B">
              <w:rPr>
                <w:rFonts w:asciiTheme="minorEastAsia" w:hAnsiTheme="minorEastAsia" w:cs="宋体" w:hint="eastAsia"/>
                <w:kern w:val="0"/>
                <w:sz w:val="20"/>
                <w:szCs w:val="20"/>
              </w:rPr>
              <w:t>年度）</w:t>
            </w:r>
          </w:p>
        </w:tc>
      </w:tr>
      <w:tr w:rsidR="008F39C6" w:rsidRPr="00F1346B" w:rsidTr="00D3305A">
        <w:trPr>
          <w:trHeight w:val="398"/>
        </w:trPr>
        <w:tc>
          <w:tcPr>
            <w:tcW w:w="8647" w:type="dxa"/>
            <w:gridSpan w:val="12"/>
            <w:tcBorders>
              <w:top w:val="nil"/>
              <w:left w:val="nil"/>
              <w:bottom w:val="single" w:sz="4" w:space="0" w:color="auto"/>
              <w:right w:val="nil"/>
            </w:tcBorders>
            <w:shd w:val="clear" w:color="auto" w:fill="auto"/>
            <w:noWrap/>
            <w:vAlign w:val="center"/>
            <w:hideMark/>
          </w:tcPr>
          <w:p w:rsidR="008F39C6" w:rsidRPr="00F1346B" w:rsidRDefault="008F39C6" w:rsidP="00D3305A">
            <w:pPr>
              <w:widowControl/>
              <w:jc w:val="right"/>
              <w:rPr>
                <w:rFonts w:asciiTheme="minorEastAsia" w:hAnsiTheme="minorEastAsia" w:cs="宋体"/>
                <w:color w:val="000000"/>
                <w:kern w:val="0"/>
                <w:sz w:val="20"/>
                <w:szCs w:val="20"/>
              </w:rPr>
            </w:pPr>
            <w:r w:rsidRPr="00F1346B">
              <w:rPr>
                <w:rFonts w:asciiTheme="minorEastAsia" w:hAnsiTheme="minorEastAsia" w:cs="宋体" w:hint="eastAsia"/>
                <w:color w:val="000000"/>
                <w:kern w:val="0"/>
                <w:sz w:val="20"/>
                <w:szCs w:val="20"/>
              </w:rPr>
              <w:t>金额单位：万元</w:t>
            </w:r>
          </w:p>
        </w:tc>
      </w:tr>
      <w:tr w:rsidR="008F39C6" w:rsidRPr="00F1346B" w:rsidTr="00D3305A">
        <w:trPr>
          <w:trHeight w:val="638"/>
        </w:trPr>
        <w:tc>
          <w:tcPr>
            <w:tcW w:w="11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lastRenderedPageBreak/>
              <w:t>部门（单位）名称</w:t>
            </w:r>
          </w:p>
        </w:tc>
        <w:tc>
          <w:tcPr>
            <w:tcW w:w="7531" w:type="dxa"/>
            <w:gridSpan w:val="10"/>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焦作市城区河道管理处</w:t>
            </w:r>
          </w:p>
        </w:tc>
      </w:tr>
      <w:tr w:rsidR="008F39C6" w:rsidRPr="00F1346B" w:rsidTr="00D3305A">
        <w:trPr>
          <w:trHeight w:val="439"/>
        </w:trPr>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年度</w:t>
            </w:r>
            <w:r w:rsidRPr="00F1346B">
              <w:rPr>
                <w:rFonts w:asciiTheme="minorEastAsia" w:hAnsiTheme="minorEastAsia" w:cs="宋体" w:hint="eastAsia"/>
                <w:kern w:val="0"/>
                <w:sz w:val="20"/>
                <w:szCs w:val="20"/>
              </w:rPr>
              <w:br/>
              <w:t>主要</w:t>
            </w:r>
            <w:r w:rsidRPr="00F1346B">
              <w:rPr>
                <w:rFonts w:asciiTheme="minorEastAsia" w:hAnsiTheme="minorEastAsia" w:cs="宋体" w:hint="eastAsia"/>
                <w:kern w:val="0"/>
                <w:sz w:val="20"/>
                <w:szCs w:val="20"/>
              </w:rPr>
              <w:br/>
              <w:t>任务</w:t>
            </w:r>
            <w:r w:rsidRPr="00F1346B">
              <w:rPr>
                <w:rFonts w:asciiTheme="minorEastAsia" w:hAnsiTheme="minorEastAsia" w:cs="宋体" w:hint="eastAsia"/>
                <w:kern w:val="0"/>
                <w:sz w:val="20"/>
                <w:szCs w:val="20"/>
              </w:rPr>
              <w:br/>
              <w:t>完成</w:t>
            </w:r>
            <w:r w:rsidRPr="00F1346B">
              <w:rPr>
                <w:rFonts w:asciiTheme="minorEastAsia" w:hAnsiTheme="minorEastAsia" w:cs="宋体" w:hint="eastAsia"/>
                <w:kern w:val="0"/>
                <w:sz w:val="20"/>
                <w:szCs w:val="20"/>
              </w:rPr>
              <w:br/>
              <w:t>情况</w:t>
            </w:r>
          </w:p>
        </w:tc>
        <w:tc>
          <w:tcPr>
            <w:tcW w:w="727" w:type="dxa"/>
            <w:vMerge w:val="restart"/>
            <w:tcBorders>
              <w:top w:val="nil"/>
              <w:left w:val="single" w:sz="4" w:space="0" w:color="auto"/>
              <w:bottom w:val="single" w:sz="4" w:space="0" w:color="000000"/>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任务名称</w:t>
            </w:r>
          </w:p>
        </w:tc>
        <w:tc>
          <w:tcPr>
            <w:tcW w:w="41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完成情况</w:t>
            </w:r>
          </w:p>
        </w:tc>
        <w:tc>
          <w:tcPr>
            <w:tcW w:w="851"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预算数</w:t>
            </w:r>
            <w:r w:rsidRPr="00F1346B">
              <w:rPr>
                <w:rFonts w:asciiTheme="minorEastAsia" w:hAnsiTheme="minorEastAsia" w:cs="宋体" w:hint="eastAsia"/>
                <w:kern w:val="0"/>
                <w:sz w:val="20"/>
                <w:szCs w:val="20"/>
              </w:rPr>
              <w:br/>
              <w:t>（万元）</w:t>
            </w: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执行数</w:t>
            </w:r>
            <w:r w:rsidRPr="00F1346B">
              <w:rPr>
                <w:rFonts w:asciiTheme="minorEastAsia" w:hAnsiTheme="minorEastAsia" w:cs="宋体" w:hint="eastAsia"/>
                <w:kern w:val="0"/>
                <w:sz w:val="20"/>
                <w:szCs w:val="20"/>
              </w:rPr>
              <w:br/>
              <w:t>（万元）</w:t>
            </w: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r>
      <w:tr w:rsidR="008F39C6" w:rsidRPr="00F1346B" w:rsidTr="00D3305A">
        <w:trPr>
          <w:trHeight w:val="803"/>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4129" w:type="dxa"/>
            <w:gridSpan w:val="4"/>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851" w:type="dxa"/>
            <w:gridSpan w:val="2"/>
            <w:vMerge/>
            <w:tcBorders>
              <w:top w:val="nil"/>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其中：本级财政资金</w:t>
            </w:r>
          </w:p>
        </w:tc>
        <w:tc>
          <w:tcPr>
            <w:tcW w:w="851" w:type="dxa"/>
            <w:vMerge/>
            <w:tcBorders>
              <w:top w:val="nil"/>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其中：本级财政资金</w:t>
            </w:r>
          </w:p>
        </w:tc>
      </w:tr>
      <w:tr w:rsidR="008F39C6" w:rsidRPr="00F1346B" w:rsidTr="00D3305A">
        <w:trPr>
          <w:trHeight w:val="552"/>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任务1</w:t>
            </w:r>
          </w:p>
        </w:tc>
        <w:tc>
          <w:tcPr>
            <w:tcW w:w="4129" w:type="dxa"/>
            <w:gridSpan w:val="4"/>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在职人员基本支出</w:t>
            </w:r>
          </w:p>
        </w:tc>
        <w:tc>
          <w:tcPr>
            <w:tcW w:w="851"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130.26</w:t>
            </w: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130.26</w:t>
            </w:r>
          </w:p>
        </w:tc>
        <w:tc>
          <w:tcPr>
            <w:tcW w:w="851"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118.85</w:t>
            </w: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118.85</w:t>
            </w:r>
          </w:p>
        </w:tc>
      </w:tr>
      <w:tr w:rsidR="008F39C6" w:rsidRPr="00F1346B" w:rsidTr="00D3305A">
        <w:trPr>
          <w:trHeight w:val="491"/>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任务2</w:t>
            </w:r>
          </w:p>
        </w:tc>
        <w:tc>
          <w:tcPr>
            <w:tcW w:w="4129" w:type="dxa"/>
            <w:gridSpan w:val="4"/>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在职人员项目支出</w:t>
            </w:r>
          </w:p>
        </w:tc>
        <w:tc>
          <w:tcPr>
            <w:tcW w:w="851"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230</w:t>
            </w: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230</w:t>
            </w:r>
          </w:p>
        </w:tc>
        <w:tc>
          <w:tcPr>
            <w:tcW w:w="851"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234.27</w:t>
            </w: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234.27</w:t>
            </w:r>
          </w:p>
        </w:tc>
      </w:tr>
      <w:tr w:rsidR="008F39C6" w:rsidRPr="00F1346B" w:rsidTr="00D3305A">
        <w:trPr>
          <w:trHeight w:val="273"/>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622" w:type="dxa"/>
            <w:tcBorders>
              <w:top w:val="nil"/>
              <w:left w:val="nil"/>
              <w:bottom w:val="single" w:sz="4" w:space="0" w:color="auto"/>
              <w:right w:val="nil"/>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624" w:type="dxa"/>
            <w:tcBorders>
              <w:top w:val="nil"/>
              <w:left w:val="nil"/>
              <w:bottom w:val="single" w:sz="4" w:space="0" w:color="auto"/>
              <w:right w:val="nil"/>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038" w:type="dxa"/>
            <w:tcBorders>
              <w:top w:val="nil"/>
              <w:left w:val="nil"/>
              <w:bottom w:val="single" w:sz="4" w:space="0" w:color="auto"/>
              <w:right w:val="nil"/>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r>
      <w:tr w:rsidR="008F39C6" w:rsidRPr="00F1346B" w:rsidTr="00D3305A">
        <w:trPr>
          <w:trHeight w:val="943"/>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4856" w:type="dxa"/>
            <w:gridSpan w:val="5"/>
            <w:tcBorders>
              <w:top w:val="single" w:sz="4" w:space="0" w:color="auto"/>
              <w:left w:val="nil"/>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金额合计（万元）</w:t>
            </w:r>
          </w:p>
        </w:tc>
        <w:tc>
          <w:tcPr>
            <w:tcW w:w="851"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360.26</w:t>
            </w:r>
          </w:p>
        </w:tc>
        <w:tc>
          <w:tcPr>
            <w:tcW w:w="850"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360.26</w:t>
            </w:r>
          </w:p>
        </w:tc>
        <w:tc>
          <w:tcPr>
            <w:tcW w:w="851"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353.12</w:t>
            </w:r>
          </w:p>
        </w:tc>
        <w:tc>
          <w:tcPr>
            <w:tcW w:w="850"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353.12</w:t>
            </w:r>
          </w:p>
        </w:tc>
      </w:tr>
      <w:tr w:rsidR="008F39C6" w:rsidRPr="00F1346B" w:rsidTr="00D3305A">
        <w:trPr>
          <w:trHeight w:val="1688"/>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预算执行情况</w:t>
            </w:r>
          </w:p>
        </w:tc>
        <w:tc>
          <w:tcPr>
            <w:tcW w:w="2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预算执行率（%）</w:t>
            </w:r>
          </w:p>
        </w:tc>
        <w:tc>
          <w:tcPr>
            <w:tcW w:w="18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98.03%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分值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得分</w:t>
            </w:r>
          </w:p>
        </w:tc>
        <w:tc>
          <w:tcPr>
            <w:tcW w:w="850" w:type="dxa"/>
            <w:tcBorders>
              <w:top w:val="nil"/>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10</w:t>
            </w:r>
          </w:p>
        </w:tc>
      </w:tr>
      <w:tr w:rsidR="008F39C6" w:rsidRPr="00F1346B" w:rsidTr="00D3305A">
        <w:trPr>
          <w:trHeight w:val="638"/>
        </w:trPr>
        <w:tc>
          <w:tcPr>
            <w:tcW w:w="389" w:type="dxa"/>
            <w:vMerge w:val="restart"/>
            <w:tcBorders>
              <w:top w:val="nil"/>
              <w:left w:val="single" w:sz="4" w:space="0" w:color="auto"/>
              <w:bottom w:val="single" w:sz="4" w:space="0" w:color="000000"/>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年度</w:t>
            </w:r>
            <w:r w:rsidRPr="00F1346B">
              <w:rPr>
                <w:rFonts w:asciiTheme="minorEastAsia" w:hAnsiTheme="minorEastAsia" w:cs="宋体" w:hint="eastAsia"/>
                <w:kern w:val="0"/>
                <w:sz w:val="20"/>
                <w:szCs w:val="20"/>
              </w:rPr>
              <w:br/>
              <w:t>总体</w:t>
            </w:r>
            <w:r w:rsidRPr="00F1346B">
              <w:rPr>
                <w:rFonts w:asciiTheme="minorEastAsia" w:hAnsiTheme="minorEastAsia" w:cs="宋体" w:hint="eastAsia"/>
                <w:kern w:val="0"/>
                <w:sz w:val="20"/>
                <w:szCs w:val="20"/>
              </w:rPr>
              <w:br/>
              <w:t>目标</w:t>
            </w:r>
            <w:r w:rsidRPr="00F1346B">
              <w:rPr>
                <w:rFonts w:asciiTheme="minorEastAsia" w:hAnsiTheme="minorEastAsia" w:cs="宋体" w:hint="eastAsia"/>
                <w:kern w:val="0"/>
                <w:sz w:val="20"/>
                <w:szCs w:val="20"/>
              </w:rPr>
              <w:br/>
              <w:t>完成</w:t>
            </w:r>
            <w:r w:rsidRPr="00F1346B">
              <w:rPr>
                <w:rFonts w:asciiTheme="minorEastAsia" w:hAnsiTheme="minorEastAsia" w:cs="宋体" w:hint="eastAsia"/>
                <w:kern w:val="0"/>
                <w:sz w:val="20"/>
                <w:szCs w:val="20"/>
              </w:rPr>
              <w:br/>
              <w:t>情况</w:t>
            </w:r>
          </w:p>
        </w:tc>
        <w:tc>
          <w:tcPr>
            <w:tcW w:w="4011" w:type="dxa"/>
            <w:gridSpan w:val="4"/>
            <w:tcBorders>
              <w:top w:val="single" w:sz="4" w:space="0" w:color="auto"/>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绩效目标</w:t>
            </w:r>
          </w:p>
        </w:tc>
        <w:tc>
          <w:tcPr>
            <w:tcW w:w="4247" w:type="dxa"/>
            <w:gridSpan w:val="7"/>
            <w:tcBorders>
              <w:top w:val="single" w:sz="4" w:space="0" w:color="auto"/>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目标实际完成情况</w:t>
            </w:r>
          </w:p>
        </w:tc>
      </w:tr>
      <w:tr w:rsidR="008F39C6" w:rsidRPr="00F1346B" w:rsidTr="00D3305A">
        <w:trPr>
          <w:trHeight w:val="3127"/>
        </w:trPr>
        <w:tc>
          <w:tcPr>
            <w:tcW w:w="389" w:type="dxa"/>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4011" w:type="dxa"/>
            <w:gridSpan w:val="4"/>
            <w:tcBorders>
              <w:top w:val="single" w:sz="4" w:space="0" w:color="auto"/>
              <w:left w:val="nil"/>
              <w:bottom w:val="single" w:sz="4" w:space="0" w:color="auto"/>
              <w:right w:val="single" w:sz="4" w:space="0" w:color="000000"/>
            </w:tcBorders>
            <w:shd w:val="clear" w:color="auto" w:fill="auto"/>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基本支出用于2020年支付在职人员工资及公用经费，维护单位正常运行                                                                                                                                                项目支出用于：一、保障河道行洪安全，进行防汛抢险. 二、维护河道整洁美观，对河道进行日常保洁.三、确保河道设施完好，维护修补橡胶坝，清洗、修补栏杆立柱、警示牌，及时修补铁索，增设垃圾箱、休闲石凳等河道基础设施</w:t>
            </w:r>
          </w:p>
        </w:tc>
        <w:tc>
          <w:tcPr>
            <w:tcW w:w="4247" w:type="dxa"/>
            <w:gridSpan w:val="7"/>
            <w:tcBorders>
              <w:top w:val="single" w:sz="4" w:space="0" w:color="auto"/>
              <w:left w:val="nil"/>
              <w:bottom w:val="single" w:sz="4" w:space="0" w:color="auto"/>
              <w:right w:val="single" w:sz="4" w:space="0" w:color="000000"/>
            </w:tcBorders>
            <w:shd w:val="clear" w:color="auto" w:fill="auto"/>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基本支出：2021年工资福利支出106.45万元，商品和服务支出12.4万元。保障及时完成单位内部各项工作任务，使其及时、高效运转。项目支出：市区群英河、瓮涧河、黑河防汛抢险工作落实到位，河道行洪安全；河道植被绿化完好，无病虫害，周边整洁美观；河道基础设施完好，维修及时，确保安全。2021年支付河道维修费171.9万元，专用材料费23.75万元，委托业务费34.1万元等。</w:t>
            </w:r>
          </w:p>
        </w:tc>
      </w:tr>
      <w:tr w:rsidR="008F39C6" w:rsidRPr="00F1346B" w:rsidTr="00D3305A">
        <w:trPr>
          <w:trHeight w:val="780"/>
        </w:trPr>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年</w:t>
            </w:r>
            <w:r w:rsidRPr="00F1346B">
              <w:rPr>
                <w:rFonts w:asciiTheme="minorEastAsia" w:hAnsiTheme="minorEastAsia" w:cs="宋体" w:hint="eastAsia"/>
                <w:kern w:val="0"/>
                <w:sz w:val="20"/>
                <w:szCs w:val="20"/>
              </w:rPr>
              <w:br/>
              <w:t>度</w:t>
            </w:r>
            <w:r w:rsidRPr="00F1346B">
              <w:rPr>
                <w:rFonts w:asciiTheme="minorEastAsia" w:hAnsiTheme="minorEastAsia" w:cs="宋体" w:hint="eastAsia"/>
                <w:kern w:val="0"/>
                <w:sz w:val="20"/>
                <w:szCs w:val="20"/>
              </w:rPr>
              <w:br/>
              <w:t>绩</w:t>
            </w:r>
            <w:r w:rsidRPr="00F1346B">
              <w:rPr>
                <w:rFonts w:asciiTheme="minorEastAsia" w:hAnsiTheme="minorEastAsia" w:cs="宋体" w:hint="eastAsia"/>
                <w:kern w:val="0"/>
                <w:sz w:val="20"/>
                <w:szCs w:val="20"/>
              </w:rPr>
              <w:br/>
              <w:t>效</w:t>
            </w:r>
            <w:r w:rsidRPr="00F1346B">
              <w:rPr>
                <w:rFonts w:asciiTheme="minorEastAsia" w:hAnsiTheme="minorEastAsia" w:cs="宋体" w:hint="eastAsia"/>
                <w:kern w:val="0"/>
                <w:sz w:val="20"/>
                <w:szCs w:val="20"/>
              </w:rPr>
              <w:lastRenderedPageBreak/>
              <w:br/>
              <w:t>指</w:t>
            </w:r>
            <w:r w:rsidRPr="00F1346B">
              <w:rPr>
                <w:rFonts w:asciiTheme="minorEastAsia" w:hAnsiTheme="minorEastAsia" w:cs="宋体" w:hint="eastAsia"/>
                <w:kern w:val="0"/>
                <w:sz w:val="20"/>
                <w:szCs w:val="20"/>
              </w:rPr>
              <w:br/>
              <w:t>标</w:t>
            </w:r>
            <w:r w:rsidRPr="00F1346B">
              <w:rPr>
                <w:rFonts w:asciiTheme="minorEastAsia" w:hAnsiTheme="minorEastAsia" w:cs="宋体" w:hint="eastAsia"/>
                <w:kern w:val="0"/>
                <w:sz w:val="20"/>
                <w:szCs w:val="20"/>
              </w:rPr>
              <w:br/>
              <w:t>完</w:t>
            </w:r>
            <w:r w:rsidRPr="00F1346B">
              <w:rPr>
                <w:rFonts w:asciiTheme="minorEastAsia" w:hAnsiTheme="minorEastAsia" w:cs="宋体" w:hint="eastAsia"/>
                <w:kern w:val="0"/>
                <w:sz w:val="20"/>
                <w:szCs w:val="20"/>
              </w:rPr>
              <w:br/>
              <w:t>成</w:t>
            </w:r>
            <w:r w:rsidRPr="00F1346B">
              <w:rPr>
                <w:rFonts w:asciiTheme="minorEastAsia" w:hAnsiTheme="minorEastAsia" w:cs="宋体" w:hint="eastAsia"/>
                <w:kern w:val="0"/>
                <w:sz w:val="20"/>
                <w:szCs w:val="20"/>
              </w:rPr>
              <w:br/>
              <w:t>情</w:t>
            </w:r>
            <w:r w:rsidRPr="00F1346B">
              <w:rPr>
                <w:rFonts w:asciiTheme="minorEastAsia" w:hAnsiTheme="minorEastAsia" w:cs="宋体" w:hint="eastAsia"/>
                <w:kern w:val="0"/>
                <w:sz w:val="20"/>
                <w:szCs w:val="20"/>
              </w:rPr>
              <w:br/>
              <w:t>况</w:t>
            </w:r>
          </w:p>
        </w:tc>
        <w:tc>
          <w:tcPr>
            <w:tcW w:w="727"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lastRenderedPageBreak/>
              <w:t>一级指标</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二级指标</w:t>
            </w:r>
          </w:p>
        </w:tc>
        <w:tc>
          <w:tcPr>
            <w:tcW w:w="2662" w:type="dxa"/>
            <w:gridSpan w:val="2"/>
            <w:tcBorders>
              <w:top w:val="single" w:sz="4" w:space="0" w:color="auto"/>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指标内容</w:t>
            </w:r>
          </w:p>
        </w:tc>
        <w:tc>
          <w:tcPr>
            <w:tcW w:w="906"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预期指标值</w:t>
            </w:r>
          </w:p>
        </w:tc>
        <w:tc>
          <w:tcPr>
            <w:tcW w:w="906" w:type="dxa"/>
            <w:gridSpan w:val="2"/>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实际完成指标值</w:t>
            </w:r>
          </w:p>
        </w:tc>
        <w:tc>
          <w:tcPr>
            <w:tcW w:w="734" w:type="dxa"/>
            <w:tcBorders>
              <w:top w:val="nil"/>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分值</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得分</w:t>
            </w:r>
          </w:p>
        </w:tc>
      </w:tr>
      <w:tr w:rsidR="008F39C6" w:rsidRPr="00F1346B" w:rsidTr="00D3305A">
        <w:trPr>
          <w:trHeight w:val="459"/>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产出指标</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数量指标</w:t>
            </w:r>
          </w:p>
        </w:tc>
        <w:tc>
          <w:tcPr>
            <w:tcW w:w="2662" w:type="dxa"/>
            <w:gridSpan w:val="2"/>
            <w:tcBorders>
              <w:top w:val="single" w:sz="4" w:space="0" w:color="auto"/>
              <w:left w:val="nil"/>
              <w:bottom w:val="single" w:sz="4" w:space="0" w:color="auto"/>
              <w:right w:val="single" w:sz="4" w:space="0" w:color="auto"/>
            </w:tcBorders>
            <w:shd w:val="clear" w:color="auto" w:fill="auto"/>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本单位在职人员数量</w:t>
            </w:r>
          </w:p>
        </w:tc>
        <w:tc>
          <w:tcPr>
            <w:tcW w:w="906" w:type="dxa"/>
            <w:gridSpan w:val="2"/>
            <w:tcBorders>
              <w:top w:val="nil"/>
              <w:left w:val="nil"/>
              <w:bottom w:val="single" w:sz="4" w:space="0" w:color="auto"/>
              <w:right w:val="single" w:sz="4" w:space="0" w:color="auto"/>
            </w:tcBorders>
            <w:shd w:val="clear" w:color="auto" w:fill="auto"/>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10人</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8人</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13</w:t>
            </w:r>
          </w:p>
        </w:tc>
      </w:tr>
      <w:tr w:rsidR="008F39C6" w:rsidRPr="00F1346B" w:rsidTr="00D3305A">
        <w:trPr>
          <w:trHeight w:val="855"/>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nil"/>
              <w:left w:val="nil"/>
              <w:bottom w:val="single" w:sz="4" w:space="0" w:color="auto"/>
              <w:right w:val="single" w:sz="4" w:space="0" w:color="000000"/>
            </w:tcBorders>
            <w:shd w:val="clear" w:color="auto" w:fill="auto"/>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维修维护的河道数量</w:t>
            </w:r>
          </w:p>
        </w:tc>
        <w:tc>
          <w:tcPr>
            <w:tcW w:w="906" w:type="dxa"/>
            <w:gridSpan w:val="2"/>
            <w:tcBorders>
              <w:top w:val="nil"/>
              <w:left w:val="nil"/>
              <w:bottom w:val="single" w:sz="4" w:space="0" w:color="auto"/>
              <w:right w:val="single" w:sz="4" w:space="0" w:color="auto"/>
            </w:tcBorders>
            <w:shd w:val="clear" w:color="auto" w:fill="auto"/>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3条</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3条</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465"/>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质量指标</w:t>
            </w:r>
          </w:p>
        </w:tc>
        <w:tc>
          <w:tcPr>
            <w:tcW w:w="2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三条河道年度行洪安全率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14</w:t>
            </w:r>
          </w:p>
        </w:tc>
      </w:tr>
      <w:tr w:rsidR="008F39C6" w:rsidRPr="00F1346B" w:rsidTr="00D3305A">
        <w:trPr>
          <w:trHeight w:val="356"/>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nil"/>
              <w:left w:val="nil"/>
              <w:bottom w:val="single" w:sz="4" w:space="0" w:color="auto"/>
              <w:right w:val="single" w:sz="4" w:space="0" w:color="000000"/>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三条河道两侧绿化完好率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50</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465"/>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三条河道维护覆盖率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48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时效指标</w:t>
            </w:r>
          </w:p>
        </w:tc>
        <w:tc>
          <w:tcPr>
            <w:tcW w:w="2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职工工资发放及时率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w:t>
            </w:r>
          </w:p>
        </w:tc>
      </w:tr>
      <w:tr w:rsidR="008F39C6" w:rsidRPr="00F1346B" w:rsidTr="00D3305A">
        <w:trPr>
          <w:trHeight w:val="69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三条河道运行及维护完成及时性</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及时</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及时</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88"/>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成本指标</w:t>
            </w:r>
          </w:p>
        </w:tc>
        <w:tc>
          <w:tcPr>
            <w:tcW w:w="2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基本支出预算执行率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91.24%</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7</w:t>
            </w:r>
          </w:p>
        </w:tc>
      </w:tr>
      <w:tr w:rsidR="008F39C6" w:rsidRPr="00F1346B" w:rsidTr="00D3305A">
        <w:trPr>
          <w:trHeight w:val="495"/>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项目支出预算执行率</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77%</w:t>
            </w:r>
          </w:p>
        </w:tc>
        <w:tc>
          <w:tcPr>
            <w:tcW w:w="734" w:type="dxa"/>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效益指标</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经济效益</w:t>
            </w:r>
            <w:r w:rsidRPr="00F1346B">
              <w:rPr>
                <w:rFonts w:asciiTheme="minorEastAsia" w:hAnsiTheme="minorEastAsia" w:cs="宋体" w:hint="eastAsia"/>
                <w:kern w:val="0"/>
                <w:sz w:val="20"/>
                <w:szCs w:val="20"/>
              </w:rPr>
              <w:br/>
              <w:t>指标</w:t>
            </w:r>
          </w:p>
        </w:tc>
        <w:tc>
          <w:tcPr>
            <w:tcW w:w="2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51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社会效益</w:t>
            </w:r>
            <w:r w:rsidRPr="00F1346B">
              <w:rPr>
                <w:rFonts w:asciiTheme="minorEastAsia" w:hAnsiTheme="minorEastAsia" w:cs="宋体" w:hint="eastAsia"/>
                <w:kern w:val="0"/>
                <w:sz w:val="20"/>
                <w:szCs w:val="20"/>
              </w:rPr>
              <w:br/>
              <w:t>指标</w:t>
            </w:r>
          </w:p>
        </w:tc>
        <w:tc>
          <w:tcPr>
            <w:tcW w:w="2662" w:type="dxa"/>
            <w:gridSpan w:val="2"/>
            <w:tcBorders>
              <w:top w:val="single" w:sz="4" w:space="0" w:color="auto"/>
              <w:left w:val="nil"/>
              <w:bottom w:val="nil"/>
              <w:right w:val="single" w:sz="4" w:space="0" w:color="000000"/>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维持本单位工作正常运转</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734" w:type="dxa"/>
            <w:tcBorders>
              <w:top w:val="nil"/>
              <w:left w:val="nil"/>
              <w:bottom w:val="nil"/>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w:t>
            </w:r>
          </w:p>
        </w:tc>
      </w:tr>
      <w:tr w:rsidR="008F39C6" w:rsidRPr="00F1346B" w:rsidTr="00D3305A">
        <w:trPr>
          <w:trHeight w:val="72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tcBorders>
              <w:top w:val="single" w:sz="4" w:space="0" w:color="auto"/>
              <w:left w:val="nil"/>
              <w:bottom w:val="single" w:sz="4" w:space="0" w:color="auto"/>
              <w:right w:val="single" w:sz="4" w:space="0" w:color="000000"/>
            </w:tcBorders>
            <w:shd w:val="clear" w:color="auto" w:fill="auto"/>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河道运行及维护工作对范围内行洪安全及绿化的改善程度</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734" w:type="dxa"/>
            <w:tcBorders>
              <w:top w:val="nil"/>
              <w:left w:val="nil"/>
              <w:bottom w:val="nil"/>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30</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生态效益</w:t>
            </w:r>
            <w:r w:rsidRPr="00F1346B">
              <w:rPr>
                <w:rFonts w:asciiTheme="minorEastAsia" w:hAnsiTheme="minorEastAsia" w:cs="宋体" w:hint="eastAsia"/>
                <w:kern w:val="0"/>
                <w:sz w:val="20"/>
                <w:szCs w:val="20"/>
              </w:rPr>
              <w:br/>
              <w:t>指标</w:t>
            </w:r>
          </w:p>
        </w:tc>
        <w:tc>
          <w:tcPr>
            <w:tcW w:w="26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按照景观环境用水水质国标（GB/T18921-2002），做好景观河道的水体更换，定期进行水质监测，确保水质达标率</w:t>
            </w:r>
          </w:p>
        </w:tc>
        <w:tc>
          <w:tcPr>
            <w:tcW w:w="9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9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98%</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9</w:t>
            </w: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12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可持续影响</w:t>
            </w:r>
            <w:r w:rsidRPr="00F1346B">
              <w:rPr>
                <w:rFonts w:asciiTheme="minorEastAsia" w:hAnsiTheme="minorEastAsia" w:cs="宋体" w:hint="eastAsia"/>
                <w:kern w:val="0"/>
                <w:sz w:val="20"/>
                <w:szCs w:val="20"/>
              </w:rPr>
              <w:br/>
              <w:t>指标</w:t>
            </w:r>
          </w:p>
        </w:tc>
        <w:tc>
          <w:tcPr>
            <w:tcW w:w="26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生态环境和居民生活环境改善程度</w:t>
            </w:r>
          </w:p>
        </w:tc>
        <w:tc>
          <w:tcPr>
            <w:tcW w:w="9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9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明显</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right"/>
              <w:rPr>
                <w:rFonts w:asciiTheme="minorEastAsia" w:hAnsiTheme="minorEastAsia" w:cs="宋体"/>
                <w:kern w:val="0"/>
                <w:sz w:val="20"/>
                <w:szCs w:val="20"/>
              </w:rPr>
            </w:pPr>
            <w:r w:rsidRPr="00F1346B">
              <w:rPr>
                <w:rFonts w:asciiTheme="minorEastAsia" w:hAnsiTheme="minorEastAsia" w:cs="宋体" w:hint="eastAsia"/>
                <w:kern w:val="0"/>
                <w:sz w:val="20"/>
                <w:szCs w:val="20"/>
              </w:rPr>
              <w:t>10</w:t>
            </w: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vMerge/>
            <w:tcBorders>
              <w:top w:val="nil"/>
              <w:left w:val="single" w:sz="4" w:space="0" w:color="auto"/>
              <w:bottom w:val="single" w:sz="4" w:space="0" w:color="000000"/>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34" w:type="dxa"/>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满意度</w:t>
            </w:r>
            <w:r w:rsidRPr="00F1346B">
              <w:rPr>
                <w:rFonts w:asciiTheme="minorEastAsia" w:hAnsiTheme="minorEastAsia" w:cs="宋体" w:hint="eastAsia"/>
                <w:kern w:val="0"/>
                <w:sz w:val="20"/>
                <w:szCs w:val="20"/>
              </w:rPr>
              <w:br/>
              <w:t>指标</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服务对象</w:t>
            </w:r>
            <w:r w:rsidRPr="00F1346B">
              <w:rPr>
                <w:rFonts w:asciiTheme="minorEastAsia" w:hAnsiTheme="minorEastAsia" w:cs="宋体" w:hint="eastAsia"/>
                <w:kern w:val="0"/>
                <w:sz w:val="20"/>
                <w:szCs w:val="20"/>
              </w:rPr>
              <w:br/>
              <w:t>满意度指标</w:t>
            </w:r>
          </w:p>
        </w:tc>
        <w:tc>
          <w:tcPr>
            <w:tcW w:w="26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打造水清、岸绿、景美的“精致城市、品质焦作”，公众满意度比去年增加。</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10</w:t>
            </w: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是否增加</w:t>
            </w:r>
          </w:p>
        </w:tc>
        <w:tc>
          <w:tcPr>
            <w:tcW w:w="906" w:type="dxa"/>
            <w:gridSpan w:val="2"/>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明显增加</w:t>
            </w:r>
          </w:p>
        </w:tc>
        <w:tc>
          <w:tcPr>
            <w:tcW w:w="734" w:type="dxa"/>
            <w:tcBorders>
              <w:top w:val="nil"/>
              <w:left w:val="nil"/>
              <w:bottom w:val="nil"/>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10</w:t>
            </w:r>
          </w:p>
        </w:tc>
        <w:tc>
          <w:tcPr>
            <w:tcW w:w="1701" w:type="dxa"/>
            <w:gridSpan w:val="2"/>
            <w:vMerge/>
            <w:tcBorders>
              <w:top w:val="nil"/>
              <w:left w:val="nil"/>
              <w:bottom w:val="nil"/>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360"/>
        </w:trPr>
        <w:tc>
          <w:tcPr>
            <w:tcW w:w="389"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2662" w:type="dxa"/>
            <w:gridSpan w:val="2"/>
            <w:vMerge/>
            <w:tcBorders>
              <w:top w:val="single" w:sz="4" w:space="0" w:color="auto"/>
              <w:left w:val="single" w:sz="4" w:space="0" w:color="auto"/>
              <w:bottom w:val="single" w:sz="4" w:space="0" w:color="000000"/>
              <w:right w:val="single" w:sz="4" w:space="0" w:color="000000"/>
            </w:tcBorders>
            <w:vAlign w:val="center"/>
            <w:hideMark/>
          </w:tcPr>
          <w:p w:rsidR="008F39C6" w:rsidRPr="00F1346B" w:rsidRDefault="008F39C6" w:rsidP="00D3305A">
            <w:pPr>
              <w:widowControl/>
              <w:jc w:val="left"/>
              <w:rPr>
                <w:rFonts w:asciiTheme="minorEastAsia" w:hAnsiTheme="minorEastAsia" w:cs="宋体"/>
                <w:kern w:val="0"/>
                <w:sz w:val="20"/>
                <w:szCs w:val="20"/>
              </w:rPr>
            </w:pP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auto" w:fill="auto"/>
            <w:noWrap/>
            <w:vAlign w:val="bottom"/>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 xml:space="preserve">　</w:t>
            </w:r>
          </w:p>
        </w:tc>
        <w:tc>
          <w:tcPr>
            <w:tcW w:w="1701" w:type="dxa"/>
            <w:gridSpan w:val="2"/>
            <w:vMerge/>
            <w:tcBorders>
              <w:top w:val="nil"/>
              <w:left w:val="nil"/>
              <w:bottom w:val="single" w:sz="4" w:space="0" w:color="auto"/>
              <w:right w:val="single" w:sz="4" w:space="0" w:color="auto"/>
            </w:tcBorders>
            <w:vAlign w:val="center"/>
            <w:hideMark/>
          </w:tcPr>
          <w:p w:rsidR="008F39C6" w:rsidRPr="00F1346B" w:rsidRDefault="008F39C6" w:rsidP="00D3305A">
            <w:pPr>
              <w:widowControl/>
              <w:jc w:val="left"/>
              <w:rPr>
                <w:rFonts w:asciiTheme="minorEastAsia" w:hAnsiTheme="minorEastAsia" w:cs="宋体"/>
                <w:kern w:val="0"/>
                <w:sz w:val="20"/>
                <w:szCs w:val="20"/>
              </w:rPr>
            </w:pPr>
          </w:p>
        </w:tc>
      </w:tr>
      <w:tr w:rsidR="008F39C6" w:rsidRPr="00F1346B" w:rsidTr="00D3305A">
        <w:trPr>
          <w:trHeight w:val="600"/>
        </w:trPr>
        <w:tc>
          <w:tcPr>
            <w:tcW w:w="69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自评得分</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9C6" w:rsidRPr="00F1346B" w:rsidRDefault="008F39C6" w:rsidP="00D3305A">
            <w:pPr>
              <w:widowControl/>
              <w:jc w:val="center"/>
              <w:rPr>
                <w:rFonts w:asciiTheme="minorEastAsia" w:hAnsiTheme="minorEastAsia" w:cs="宋体"/>
                <w:kern w:val="0"/>
                <w:sz w:val="20"/>
                <w:szCs w:val="20"/>
              </w:rPr>
            </w:pPr>
            <w:r w:rsidRPr="00F1346B">
              <w:rPr>
                <w:rFonts w:asciiTheme="minorEastAsia" w:hAnsiTheme="minorEastAsia" w:cs="宋体" w:hint="eastAsia"/>
                <w:kern w:val="0"/>
                <w:sz w:val="20"/>
                <w:szCs w:val="20"/>
              </w:rPr>
              <w:t>91</w:t>
            </w:r>
          </w:p>
        </w:tc>
      </w:tr>
      <w:tr w:rsidR="008F39C6" w:rsidRPr="00F1346B" w:rsidTr="00D3305A">
        <w:trPr>
          <w:trHeight w:val="552"/>
        </w:trPr>
        <w:tc>
          <w:tcPr>
            <w:tcW w:w="1738" w:type="dxa"/>
            <w:gridSpan w:val="3"/>
            <w:tcBorders>
              <w:top w:val="single" w:sz="4" w:space="0" w:color="auto"/>
              <w:left w:val="nil"/>
              <w:bottom w:val="nil"/>
              <w:right w:val="nil"/>
            </w:tcBorders>
            <w:shd w:val="clear" w:color="auto" w:fill="auto"/>
            <w:noWrap/>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单位负责人：高翔</w:t>
            </w:r>
          </w:p>
        </w:tc>
        <w:tc>
          <w:tcPr>
            <w:tcW w:w="3568" w:type="dxa"/>
            <w:gridSpan w:val="4"/>
            <w:tcBorders>
              <w:top w:val="single" w:sz="4" w:space="0" w:color="auto"/>
              <w:left w:val="nil"/>
              <w:bottom w:val="nil"/>
              <w:right w:val="nil"/>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填表人：张学莉</w:t>
            </w:r>
          </w:p>
        </w:tc>
        <w:tc>
          <w:tcPr>
            <w:tcW w:w="3341" w:type="dxa"/>
            <w:gridSpan w:val="5"/>
            <w:tcBorders>
              <w:top w:val="single" w:sz="4" w:space="0" w:color="auto"/>
              <w:left w:val="nil"/>
              <w:bottom w:val="nil"/>
              <w:right w:val="nil"/>
            </w:tcBorders>
            <w:shd w:val="clear" w:color="auto" w:fill="auto"/>
            <w:vAlign w:val="center"/>
            <w:hideMark/>
          </w:tcPr>
          <w:p w:rsidR="008F39C6" w:rsidRPr="00F1346B" w:rsidRDefault="008F39C6" w:rsidP="00D3305A">
            <w:pPr>
              <w:widowControl/>
              <w:jc w:val="left"/>
              <w:rPr>
                <w:rFonts w:asciiTheme="minorEastAsia" w:hAnsiTheme="minorEastAsia" w:cs="宋体"/>
                <w:kern w:val="0"/>
                <w:sz w:val="20"/>
                <w:szCs w:val="20"/>
              </w:rPr>
            </w:pPr>
            <w:r w:rsidRPr="00F1346B">
              <w:rPr>
                <w:rFonts w:asciiTheme="minorEastAsia" w:hAnsiTheme="minorEastAsia" w:cs="宋体" w:hint="eastAsia"/>
                <w:kern w:val="0"/>
                <w:sz w:val="20"/>
                <w:szCs w:val="20"/>
              </w:rPr>
              <w:t>联系电话：3557292</w:t>
            </w:r>
          </w:p>
        </w:tc>
      </w:tr>
    </w:tbl>
    <w:p w:rsidR="008F39C6" w:rsidRDefault="008F39C6" w:rsidP="008F39C6">
      <w:pPr>
        <w:widowControl/>
        <w:spacing w:line="590" w:lineRule="exact"/>
        <w:rPr>
          <w:rFonts w:ascii="仿宋_GB2312" w:eastAsia="仿宋_GB2312" w:hAnsi="仿宋_GB2312" w:cs="仿宋_GB2312"/>
          <w:sz w:val="32"/>
          <w:szCs w:val="32"/>
        </w:rPr>
      </w:pPr>
    </w:p>
    <w:p w:rsidR="001D0A49" w:rsidRDefault="008C396D" w:rsidP="00D103A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我部门（单位）共有</w:t>
      </w:r>
      <w:r w:rsidR="00D32B5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个项目批复了绩效目标。基于项目预期目标的实现程度,对2020年度项目支出绩效进行自评,绩效自评平均得分为</w:t>
      </w:r>
      <w:r w:rsidR="00D32B51">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分。</w:t>
      </w:r>
    </w:p>
    <w:p w:rsidR="001D0A49" w:rsidRDefault="008C396D" w:rsidP="00D103AE">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（三）重点绩效评价结果。</w:t>
      </w:r>
    </w:p>
    <w:p w:rsidR="001D0A49" w:rsidRPr="00DF728B" w:rsidRDefault="008C396D">
      <w:pPr>
        <w:ind w:firstLineChars="200" w:firstLine="640"/>
        <w:rPr>
          <w:rFonts w:ascii="仿宋_GB2312" w:eastAsia="仿宋_GB2312" w:hAnsi="仿宋" w:cs="仿宋" w:hint="eastAsia"/>
          <w:sz w:val="32"/>
          <w:szCs w:val="32"/>
        </w:rPr>
      </w:pPr>
      <w:r w:rsidRPr="00DF728B">
        <w:rPr>
          <w:rFonts w:ascii="仿宋_GB2312" w:eastAsia="仿宋_GB2312" w:hAnsi="仿宋" w:cs="仿宋" w:hint="eastAsia"/>
          <w:sz w:val="32"/>
          <w:szCs w:val="32"/>
        </w:rPr>
        <w:t>我部门（单位）选取了2020年度</w:t>
      </w:r>
      <w:r w:rsidR="0027353C" w:rsidRPr="00DF728B">
        <w:rPr>
          <w:rFonts w:ascii="仿宋_GB2312" w:eastAsia="仿宋_GB2312" w:hAnsi="仿宋" w:cs="仿宋" w:hint="eastAsia"/>
          <w:sz w:val="32"/>
          <w:szCs w:val="32"/>
        </w:rPr>
        <w:t>0</w:t>
      </w:r>
      <w:r w:rsidRPr="00DF728B">
        <w:rPr>
          <w:rFonts w:ascii="仿宋_GB2312" w:eastAsia="仿宋_GB2312" w:hAnsi="仿宋" w:cs="仿宋" w:hint="eastAsia"/>
          <w:sz w:val="32"/>
          <w:szCs w:val="32"/>
        </w:rPr>
        <w:t>项目开展部门评价。</w:t>
      </w:r>
    </w:p>
    <w:p w:rsidR="001D0A49" w:rsidRPr="00DF728B" w:rsidRDefault="008C396D">
      <w:pPr>
        <w:ind w:firstLineChars="200" w:firstLine="640"/>
        <w:rPr>
          <w:rFonts w:ascii="仿宋_GB2312" w:eastAsia="仿宋_GB2312" w:hAnsi="仿宋" w:cs="仿宋" w:hint="eastAsia"/>
          <w:sz w:val="32"/>
          <w:szCs w:val="32"/>
        </w:rPr>
      </w:pPr>
      <w:r w:rsidRPr="00DF728B">
        <w:rPr>
          <w:rFonts w:ascii="仿宋_GB2312" w:eastAsia="仿宋_GB2312" w:hAnsi="仿宋" w:cs="仿宋" w:hint="eastAsia"/>
          <w:sz w:val="32"/>
          <w:szCs w:val="32"/>
        </w:rPr>
        <w:t>财政评价选取了2020年度</w:t>
      </w:r>
      <w:r w:rsidR="0027353C" w:rsidRPr="00DF728B">
        <w:rPr>
          <w:rFonts w:ascii="仿宋_GB2312" w:eastAsia="仿宋_GB2312" w:hAnsi="仿宋" w:cs="仿宋" w:hint="eastAsia"/>
          <w:sz w:val="32"/>
          <w:szCs w:val="32"/>
        </w:rPr>
        <w:t>0</w:t>
      </w:r>
      <w:r w:rsidRPr="00DF728B">
        <w:rPr>
          <w:rFonts w:ascii="仿宋_GB2312" w:eastAsia="仿宋_GB2312" w:hAnsi="仿宋" w:cs="仿宋" w:hint="eastAsia"/>
          <w:sz w:val="32"/>
          <w:szCs w:val="32"/>
        </w:rPr>
        <w:t>项目开展重点绩效评价。</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1D0A49" w:rsidRPr="002965A7" w:rsidRDefault="008C396D" w:rsidP="002965A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2020年度政府性基金预算财政拨款支出年初预算为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万元，完成年初预算的</w:t>
      </w:r>
      <w:r w:rsidR="00EA5BA6">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sidR="0027353C">
        <w:rPr>
          <w:rFonts w:ascii="仿宋_GB2312" w:eastAsia="仿宋_GB2312" w:hAnsi="仿宋_GB2312" w:cs="仿宋_GB2312" w:hint="eastAsia"/>
          <w:sz w:val="32"/>
          <w:szCs w:val="32"/>
        </w:rPr>
        <w:t xml:space="preserve"> </w:t>
      </w:r>
      <w:r w:rsidRPr="0027353C">
        <w:rPr>
          <w:rFonts w:ascii="仿宋_GB2312" w:eastAsia="仿宋_GB2312" w:hAnsi="仿宋_GB2312" w:cs="仿宋_GB2312" w:hint="eastAsia"/>
          <w:sz w:val="32"/>
          <w:szCs w:val="32"/>
        </w:rPr>
        <w:t>我部门2020年度没有政府性基金收入，也没有使用政府性基金安排的支出。</w:t>
      </w:r>
    </w:p>
    <w:p w:rsidR="001D0A49" w:rsidRDefault="008C396D">
      <w:pPr>
        <w:widowControl/>
        <w:numPr>
          <w:ilvl w:val="0"/>
          <w:numId w:val="2"/>
        </w:numPr>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国有资本经营预算财政拨款支出决算情况说明</w:t>
      </w:r>
    </w:p>
    <w:p w:rsidR="001D0A49" w:rsidRDefault="008C396D">
      <w:pPr>
        <w:widowControl/>
        <w:spacing w:line="590" w:lineRule="exact"/>
        <w:ind w:firstLineChars="200" w:firstLine="640"/>
        <w:outlineLvl w:val="1"/>
        <w:rPr>
          <w:rFonts w:ascii="黑体" w:eastAsia="黑体" w:hAnsi="黑体" w:cs="黑体"/>
          <w:sz w:val="32"/>
          <w:szCs w:val="32"/>
        </w:rPr>
      </w:pPr>
      <w:r>
        <w:rPr>
          <w:rFonts w:ascii="仿宋_GB2312" w:eastAsia="仿宋_GB2312" w:hAnsi="仿宋_GB2312" w:cs="仿宋_GB2312" w:hint="eastAsia"/>
          <w:sz w:val="32"/>
          <w:szCs w:val="32"/>
        </w:rPr>
        <w:t>2020年度国有资本经营预算财政拨款支出年初预算为0万元，支出决算为0万元。主要原因：我部门2020年度没有国有资本经营收入，也没有使用国有资本经营安排的支出。</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十一、机关运行经费支出情况说明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2020年度机关运行经费支出</w:t>
      </w:r>
      <w:r w:rsidR="002965A7">
        <w:rPr>
          <w:rFonts w:ascii="仿宋_GB2312" w:eastAsia="仿宋_GB2312" w:hAnsi="仿宋_GB2312" w:cs="仿宋_GB2312" w:hint="eastAsia"/>
          <w:sz w:val="32"/>
          <w:szCs w:val="32"/>
        </w:rPr>
        <w:t>12.39</w:t>
      </w:r>
      <w:r>
        <w:rPr>
          <w:rFonts w:ascii="仿宋_GB2312" w:eastAsia="仿宋_GB2312" w:hAnsi="仿宋_GB2312" w:cs="仿宋_GB2312" w:hint="eastAsia"/>
          <w:sz w:val="32"/>
          <w:szCs w:val="32"/>
        </w:rPr>
        <w:t>万元，较上年度减少</w:t>
      </w:r>
      <w:r w:rsidR="002965A7">
        <w:rPr>
          <w:rFonts w:ascii="仿宋_GB2312" w:eastAsia="仿宋_GB2312" w:hAnsi="仿宋_GB2312" w:cs="仿宋_GB2312" w:hint="eastAsia"/>
          <w:sz w:val="32"/>
          <w:szCs w:val="32"/>
        </w:rPr>
        <w:t>2.95</w:t>
      </w:r>
      <w:r>
        <w:rPr>
          <w:rFonts w:ascii="仿宋_GB2312" w:eastAsia="仿宋_GB2312" w:hAnsi="仿宋_GB2312" w:cs="仿宋_GB2312" w:hint="eastAsia"/>
          <w:sz w:val="32"/>
          <w:szCs w:val="32"/>
        </w:rPr>
        <w:t>万元，下降</w:t>
      </w:r>
      <w:r w:rsidR="002965A7">
        <w:rPr>
          <w:rFonts w:ascii="仿宋_GB2312" w:eastAsia="仿宋_GB2312" w:hAnsi="仿宋_GB2312" w:cs="仿宋_GB2312" w:hint="eastAsia"/>
          <w:sz w:val="32"/>
          <w:szCs w:val="32"/>
        </w:rPr>
        <w:t>23.81</w:t>
      </w:r>
      <w:r>
        <w:rPr>
          <w:rFonts w:ascii="仿宋_GB2312" w:eastAsia="仿宋_GB2312" w:hAnsi="仿宋_GB2312" w:cs="仿宋_GB2312" w:hint="eastAsia"/>
          <w:sz w:val="32"/>
          <w:szCs w:val="32"/>
        </w:rPr>
        <w:t>%。减少的主要原因是：</w:t>
      </w:r>
      <w:r w:rsidR="002965A7">
        <w:rPr>
          <w:rFonts w:ascii="仿宋_GB2312" w:eastAsia="仿宋_GB2312" w:hAnsi="仿宋_GB2312" w:cs="仿宋_GB2312" w:hint="eastAsia"/>
          <w:sz w:val="32"/>
          <w:szCs w:val="32"/>
        </w:rPr>
        <w:t>办公经费减少</w:t>
      </w:r>
      <w:r>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十二、政府采购支出情况说明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2020年度政府采购支出总额</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万元、政府采购工程支出</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万元、政府采购服务支出</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万元。授予中小企业合同金额</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%，其中：授予小微企业合同金额</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sidR="002965A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1D0A49" w:rsidRDefault="008C396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十三、国有资产占用情况说明</w:t>
      </w:r>
    </w:p>
    <w:p w:rsidR="001D0A49" w:rsidRDefault="008C396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2020年期末，我部门共有车辆</w:t>
      </w:r>
      <w:r w:rsidR="002965A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w:t>
      </w:r>
      <w:r w:rsidR="002965A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台（套），单位价值100万元以上专用设备</w:t>
      </w:r>
      <w:r w:rsidR="002965A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1D0A49" w:rsidRDefault="001D0A49">
      <w:pPr>
        <w:widowControl/>
        <w:jc w:val="left"/>
        <w:rPr>
          <w:rFonts w:ascii="楷体_GB2312" w:eastAsia="楷体_GB2312" w:hAnsi="楷体_GB2312" w:cs="楷体_GB2312"/>
          <w:sz w:val="32"/>
          <w:szCs w:val="32"/>
        </w:rPr>
        <w:sectPr w:rsidR="001D0A49">
          <w:pgSz w:w="11906" w:h="16838"/>
          <w:pgMar w:top="1440" w:right="1800" w:bottom="1440" w:left="1800" w:header="720" w:footer="720" w:gutter="0"/>
          <w:pgNumType w:fmt="numberInDash"/>
          <w:cols w:space="720"/>
          <w:docGrid w:type="lines" w:linePitch="312"/>
        </w:sect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1D0A49">
      <w:pPr>
        <w:widowControl/>
        <w:jc w:val="left"/>
        <w:rPr>
          <w:rFonts w:ascii="黑体" w:eastAsia="黑体" w:hAnsi="宋体" w:cs="宋体"/>
          <w:kern w:val="0"/>
          <w:sz w:val="28"/>
          <w:szCs w:val="28"/>
        </w:rPr>
      </w:pPr>
    </w:p>
    <w:p w:rsidR="001D0A49" w:rsidRDefault="008C396D">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1D0A49" w:rsidRDefault="001D0A49">
      <w:pPr>
        <w:jc w:val="center"/>
        <w:rPr>
          <w:rFonts w:ascii="黑体" w:eastAsia="黑体" w:hAnsi="黑体" w:cs="黑体"/>
          <w:sz w:val="48"/>
          <w:szCs w:val="48"/>
        </w:rPr>
      </w:pPr>
    </w:p>
    <w:p w:rsidR="001D0A49" w:rsidRDefault="001D0A49">
      <w:pPr>
        <w:jc w:val="center"/>
        <w:outlineLvl w:val="0"/>
        <w:rPr>
          <w:rFonts w:ascii="黑体" w:eastAsia="黑体" w:hAnsi="黑体" w:cs="黑体"/>
          <w:sz w:val="48"/>
          <w:szCs w:val="48"/>
        </w:rPr>
        <w:sectPr w:rsidR="001D0A49">
          <w:pgSz w:w="11906" w:h="16838"/>
          <w:pgMar w:top="1440" w:right="1531" w:bottom="1440" w:left="1587" w:header="850" w:footer="992" w:gutter="0"/>
          <w:pgNumType w:fmt="numberInDash"/>
          <w:cols w:space="720"/>
          <w:docGrid w:type="lines" w:linePitch="317"/>
        </w:sectPr>
      </w:pP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1D0A49" w:rsidRDefault="008C396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1D0A49" w:rsidRDefault="008C396D" w:rsidP="00923B07">
      <w:r>
        <w:br w:type="page"/>
      </w:r>
    </w:p>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2A7940">
      <w:pPr>
        <w:jc w:val="center"/>
        <w:outlineLvl w:val="0"/>
        <w:rPr>
          <w:rFonts w:ascii="黑体" w:eastAsia="黑体" w:hAnsi="黑体" w:cs="黑体"/>
          <w:sz w:val="48"/>
          <w:szCs w:val="48"/>
        </w:rPr>
      </w:pPr>
      <w:r>
        <w:rPr>
          <w:rFonts w:ascii="黑体" w:eastAsia="黑体" w:hAnsi="黑体" w:cs="黑体" w:hint="eastAsia"/>
          <w:sz w:val="48"/>
          <w:szCs w:val="48"/>
        </w:rPr>
        <w:t>第五部分  附件</w:t>
      </w:r>
    </w:p>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2A7940" w:rsidRDefault="002A7940" w:rsidP="00923B07"/>
    <w:p w:rsidR="00CC114D" w:rsidRPr="002F33DA" w:rsidRDefault="00CC114D">
      <w:pPr>
        <w:rPr>
          <w:rFonts w:ascii="黑体" w:eastAsia="黑体" w:hAnsi="黑体" w:cs="黑体"/>
          <w:sz w:val="48"/>
          <w:szCs w:val="48"/>
        </w:rPr>
      </w:pPr>
    </w:p>
    <w:sectPr w:rsidR="00CC114D" w:rsidRPr="002F33DA" w:rsidSect="001D0A49">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6F" w:rsidRDefault="00173C6F" w:rsidP="001D0A49">
      <w:r>
        <w:separator/>
      </w:r>
    </w:p>
  </w:endnote>
  <w:endnote w:type="continuationSeparator" w:id="0">
    <w:p w:rsidR="00173C6F" w:rsidRDefault="00173C6F" w:rsidP="001D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51" w:rsidRDefault="006E3F42">
    <w:pPr>
      <w:pStyle w:val="a4"/>
    </w:pPr>
    <w:r>
      <w:pict>
        <v:shapetype id="_x0000_t202" coordsize="21600,21600" o:spt="202" path="m,l,21600r21600,l21600,xe">
          <v:stroke joinstyle="miter"/>
          <v:path gradientshapeok="t" o:connecttype="rect"/>
        </v:shapetype>
        <v:shape id="文本框 2055"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ZrQwJugEAAFcDAAAOAAAAAAAAAAEAIAAAAB4BAABkcnMvZTJvRG9jLnhtbFBLBQYAAAAABgAG&#10;AFkBAABKBQAAAAA=&#10;" filled="f" stroked="f">
          <v:textbox style="mso-fit-shape-to-text:t" inset="0,0,0,0">
            <w:txbxContent>
              <w:p w:rsidR="00597651" w:rsidRDefault="006E3F42">
                <w:pPr>
                  <w:snapToGrid w:val="0"/>
                  <w:rPr>
                    <w:sz w:val="18"/>
                  </w:rPr>
                </w:pPr>
                <w:r>
                  <w:rPr>
                    <w:rFonts w:hint="eastAsia"/>
                    <w:sz w:val="18"/>
                  </w:rPr>
                  <w:fldChar w:fldCharType="begin"/>
                </w:r>
                <w:r w:rsidR="00597651">
                  <w:rPr>
                    <w:rFonts w:hint="eastAsia"/>
                    <w:sz w:val="18"/>
                  </w:rPr>
                  <w:instrText xml:space="preserve"> PAGE  \* MERGEFORMAT </w:instrText>
                </w:r>
                <w:r>
                  <w:rPr>
                    <w:rFonts w:hint="eastAsia"/>
                    <w:sz w:val="18"/>
                  </w:rPr>
                  <w:fldChar w:fldCharType="separate"/>
                </w:r>
                <w:r w:rsidR="002F33DA">
                  <w:rPr>
                    <w:noProof/>
                    <w:sz w:val="18"/>
                  </w:rPr>
                  <w:t>- 30 -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51" w:rsidRDefault="006E3F42">
    <w:pPr>
      <w:pStyle w:val="a4"/>
    </w:pPr>
    <w:r>
      <w:pict>
        <v:shapetype id="_x0000_t202" coordsize="21600,21600" o:spt="202" path="m,l,21600r21600,l21600,xe">
          <v:stroke joinstyle="miter"/>
          <v:path gradientshapeok="t" o:connecttype="rect"/>
        </v:shapetype>
        <v:shape id="文本框 205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CXGLqugEAAFcDAAAOAAAAAAAAAAEAIAAAAB4BAABkcnMvZTJvRG9jLnhtbFBLBQYAAAAABgAG&#10;AFkBAABKBQAAAAA=&#10;" filled="f" stroked="f">
          <v:textbox style="mso-fit-shape-to-text:t" inset="0,0,0,0">
            <w:txbxContent>
              <w:p w:rsidR="00597651" w:rsidRDefault="006E3F42">
                <w:pPr>
                  <w:snapToGrid w:val="0"/>
                  <w:rPr>
                    <w:sz w:val="18"/>
                  </w:rPr>
                </w:pPr>
                <w:r>
                  <w:rPr>
                    <w:rFonts w:hint="eastAsia"/>
                    <w:sz w:val="18"/>
                  </w:rPr>
                  <w:fldChar w:fldCharType="begin"/>
                </w:r>
                <w:r w:rsidR="00597651">
                  <w:rPr>
                    <w:rFonts w:hint="eastAsia"/>
                    <w:sz w:val="18"/>
                  </w:rPr>
                  <w:instrText xml:space="preserve"> PAGE  \* MERGEFORMAT </w:instrText>
                </w:r>
                <w:r>
                  <w:rPr>
                    <w:rFonts w:hint="eastAsia"/>
                    <w:sz w:val="18"/>
                  </w:rPr>
                  <w:fldChar w:fldCharType="separate"/>
                </w:r>
                <w:r w:rsidR="00DF728B">
                  <w:rPr>
                    <w:noProof/>
                    <w:sz w:val="18"/>
                  </w:rPr>
                  <w:t>- 29 -</w:t>
                </w:r>
                <w:r>
                  <w:rPr>
                    <w:rFonts w:hint="eastAsia"/>
                    <w:sz w:val="18"/>
                  </w:rPr>
                  <w:fldChar w:fldCharType="end"/>
                </w:r>
              </w:p>
            </w:txbxContent>
          </v:textbox>
          <w10:wrap anchorx="margin"/>
        </v:shape>
      </w:pict>
    </w:r>
    <w:r>
      <w:pict>
        <v:shape id="文本框 1027"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10;" filled="f" stroked="f">
          <v:textbox style="mso-fit-shape-to-text:t" inset="0,0,0,0">
            <w:txbxContent>
              <w:p w:rsidR="00597651" w:rsidRDefault="0059765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6F" w:rsidRDefault="00173C6F" w:rsidP="001D0A49">
      <w:r>
        <w:separator/>
      </w:r>
    </w:p>
  </w:footnote>
  <w:footnote w:type="continuationSeparator" w:id="0">
    <w:p w:rsidR="00173C6F" w:rsidRDefault="00173C6F" w:rsidP="001D0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5B18"/>
    <w:multiLevelType w:val="hybridMultilevel"/>
    <w:tmpl w:val="ABEC1824"/>
    <w:lvl w:ilvl="0" w:tplc="7F3470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82B96"/>
    <w:multiLevelType w:val="singleLevel"/>
    <w:tmpl w:val="2C082B96"/>
    <w:lvl w:ilvl="0">
      <w:start w:val="10"/>
      <w:numFmt w:val="chineseCounting"/>
      <w:suff w:val="nothing"/>
      <w:lvlText w:val="%1、"/>
      <w:lvlJc w:val="left"/>
      <w:rPr>
        <w:rFonts w:hint="eastAsia"/>
      </w:rPr>
    </w:lvl>
  </w:abstractNum>
  <w:abstractNum w:abstractNumId="2">
    <w:nsid w:val="552C2DB7"/>
    <w:multiLevelType w:val="hybridMultilevel"/>
    <w:tmpl w:val="03EE2AB6"/>
    <w:lvl w:ilvl="0" w:tplc="18E8C632">
      <w:start w:val="5"/>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1BE17"/>
    <w:multiLevelType w:val="singleLevel"/>
    <w:tmpl w:val="5971BE17"/>
    <w:lvl w:ilvl="0">
      <w:start w:val="1"/>
      <w:numFmt w:val="chineseCounting"/>
      <w:suff w:val="nothing"/>
      <w:lvlText w:val="%1、"/>
      <w:lvlJc w:val="left"/>
    </w:lvl>
  </w:abstractNum>
  <w:abstractNum w:abstractNumId="4">
    <w:nsid w:val="5BC70490"/>
    <w:multiLevelType w:val="singleLevel"/>
    <w:tmpl w:val="5BC70490"/>
    <w:lvl w:ilvl="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0A49"/>
    <w:rsid w:val="000161CF"/>
    <w:rsid w:val="0005155A"/>
    <w:rsid w:val="000744B2"/>
    <w:rsid w:val="000E44BD"/>
    <w:rsid w:val="00171023"/>
    <w:rsid w:val="00173C6F"/>
    <w:rsid w:val="001B009E"/>
    <w:rsid w:val="001D0A49"/>
    <w:rsid w:val="001D5749"/>
    <w:rsid w:val="00220AC8"/>
    <w:rsid w:val="00267B22"/>
    <w:rsid w:val="0027353C"/>
    <w:rsid w:val="002965A7"/>
    <w:rsid w:val="002A7940"/>
    <w:rsid w:val="002B214C"/>
    <w:rsid w:val="002F33DA"/>
    <w:rsid w:val="00323EF3"/>
    <w:rsid w:val="00332E3E"/>
    <w:rsid w:val="0036609E"/>
    <w:rsid w:val="003E54B3"/>
    <w:rsid w:val="00487C3E"/>
    <w:rsid w:val="0049759A"/>
    <w:rsid w:val="004C7ADD"/>
    <w:rsid w:val="004D246D"/>
    <w:rsid w:val="00585380"/>
    <w:rsid w:val="00597651"/>
    <w:rsid w:val="005C5CF4"/>
    <w:rsid w:val="006053C9"/>
    <w:rsid w:val="00615C28"/>
    <w:rsid w:val="00656B0D"/>
    <w:rsid w:val="006642A9"/>
    <w:rsid w:val="006720FE"/>
    <w:rsid w:val="00694510"/>
    <w:rsid w:val="006A3E74"/>
    <w:rsid w:val="006E22FD"/>
    <w:rsid w:val="006E3F42"/>
    <w:rsid w:val="007A71E8"/>
    <w:rsid w:val="007E1E51"/>
    <w:rsid w:val="00823402"/>
    <w:rsid w:val="00891EE6"/>
    <w:rsid w:val="008A2B5B"/>
    <w:rsid w:val="008C396D"/>
    <w:rsid w:val="008F39C6"/>
    <w:rsid w:val="00906E2A"/>
    <w:rsid w:val="00910E54"/>
    <w:rsid w:val="00915C4D"/>
    <w:rsid w:val="00923B07"/>
    <w:rsid w:val="00925068"/>
    <w:rsid w:val="00957378"/>
    <w:rsid w:val="009A7030"/>
    <w:rsid w:val="009F7C75"/>
    <w:rsid w:val="00A070E0"/>
    <w:rsid w:val="00A16763"/>
    <w:rsid w:val="00A4105D"/>
    <w:rsid w:val="00A563DE"/>
    <w:rsid w:val="00A924EF"/>
    <w:rsid w:val="00A96D7D"/>
    <w:rsid w:val="00B34492"/>
    <w:rsid w:val="00B51743"/>
    <w:rsid w:val="00BC3E3B"/>
    <w:rsid w:val="00BD62C2"/>
    <w:rsid w:val="00BE31FF"/>
    <w:rsid w:val="00BE3C6B"/>
    <w:rsid w:val="00C12391"/>
    <w:rsid w:val="00C22C99"/>
    <w:rsid w:val="00CA0B9E"/>
    <w:rsid w:val="00CC114D"/>
    <w:rsid w:val="00CC4BFF"/>
    <w:rsid w:val="00CC6E0B"/>
    <w:rsid w:val="00CE03D5"/>
    <w:rsid w:val="00CF1B92"/>
    <w:rsid w:val="00D103AE"/>
    <w:rsid w:val="00D166A8"/>
    <w:rsid w:val="00D32B51"/>
    <w:rsid w:val="00D471C8"/>
    <w:rsid w:val="00D47412"/>
    <w:rsid w:val="00D83CC0"/>
    <w:rsid w:val="00DB026D"/>
    <w:rsid w:val="00DE28CE"/>
    <w:rsid w:val="00DE4963"/>
    <w:rsid w:val="00DF728B"/>
    <w:rsid w:val="00E4157A"/>
    <w:rsid w:val="00E44F01"/>
    <w:rsid w:val="00EA5BA6"/>
    <w:rsid w:val="00EE1362"/>
    <w:rsid w:val="00EF1196"/>
    <w:rsid w:val="00F1346B"/>
    <w:rsid w:val="00F660E2"/>
    <w:rsid w:val="00F90268"/>
    <w:rsid w:val="00FF0C96"/>
    <w:rsid w:val="03106797"/>
    <w:rsid w:val="032B04D4"/>
    <w:rsid w:val="03AA670D"/>
    <w:rsid w:val="04431134"/>
    <w:rsid w:val="0C346773"/>
    <w:rsid w:val="0C537908"/>
    <w:rsid w:val="14B14542"/>
    <w:rsid w:val="199B59F9"/>
    <w:rsid w:val="19B175FA"/>
    <w:rsid w:val="19B7638D"/>
    <w:rsid w:val="1A0D3AC7"/>
    <w:rsid w:val="1B187D8C"/>
    <w:rsid w:val="1C1152B5"/>
    <w:rsid w:val="1D341A14"/>
    <w:rsid w:val="1E5700CB"/>
    <w:rsid w:val="1E8B53C7"/>
    <w:rsid w:val="1F3E7B00"/>
    <w:rsid w:val="1FA06EAC"/>
    <w:rsid w:val="21454913"/>
    <w:rsid w:val="21896423"/>
    <w:rsid w:val="21DC286A"/>
    <w:rsid w:val="2278340C"/>
    <w:rsid w:val="227A0E3C"/>
    <w:rsid w:val="23175167"/>
    <w:rsid w:val="23213300"/>
    <w:rsid w:val="240E06F2"/>
    <w:rsid w:val="28615A1C"/>
    <w:rsid w:val="2D5347F6"/>
    <w:rsid w:val="331E58E9"/>
    <w:rsid w:val="335235E2"/>
    <w:rsid w:val="33603770"/>
    <w:rsid w:val="37C01B36"/>
    <w:rsid w:val="3E4A678D"/>
    <w:rsid w:val="3E4C25CA"/>
    <w:rsid w:val="3F843EE9"/>
    <w:rsid w:val="433C1402"/>
    <w:rsid w:val="43A45A65"/>
    <w:rsid w:val="43CD37E2"/>
    <w:rsid w:val="44024EEA"/>
    <w:rsid w:val="4547581A"/>
    <w:rsid w:val="46203E4C"/>
    <w:rsid w:val="4701142B"/>
    <w:rsid w:val="497A2108"/>
    <w:rsid w:val="4B894828"/>
    <w:rsid w:val="4C84442E"/>
    <w:rsid w:val="4E151470"/>
    <w:rsid w:val="4EFC09E4"/>
    <w:rsid w:val="5405748B"/>
    <w:rsid w:val="54125896"/>
    <w:rsid w:val="54705933"/>
    <w:rsid w:val="563B7249"/>
    <w:rsid w:val="587F2E51"/>
    <w:rsid w:val="5BBE5672"/>
    <w:rsid w:val="5D0B7894"/>
    <w:rsid w:val="5DFB1AA1"/>
    <w:rsid w:val="5F324EAD"/>
    <w:rsid w:val="621F28F0"/>
    <w:rsid w:val="62877763"/>
    <w:rsid w:val="62BD49B5"/>
    <w:rsid w:val="63E36A65"/>
    <w:rsid w:val="64437A22"/>
    <w:rsid w:val="6571565B"/>
    <w:rsid w:val="6CF026EF"/>
    <w:rsid w:val="70597390"/>
    <w:rsid w:val="73255D90"/>
    <w:rsid w:val="7B07617A"/>
    <w:rsid w:val="7C2932B3"/>
    <w:rsid w:val="7F0A5B87"/>
    <w:rsid w:val="7F7E3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A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D0A49"/>
    <w:pPr>
      <w:jc w:val="left"/>
    </w:pPr>
  </w:style>
  <w:style w:type="paragraph" w:styleId="a4">
    <w:name w:val="footer"/>
    <w:basedOn w:val="a"/>
    <w:qFormat/>
    <w:rsid w:val="001D0A49"/>
    <w:pPr>
      <w:tabs>
        <w:tab w:val="center" w:pos="4153"/>
        <w:tab w:val="right" w:pos="8306"/>
      </w:tabs>
      <w:snapToGrid w:val="0"/>
      <w:jc w:val="left"/>
    </w:pPr>
    <w:rPr>
      <w:sz w:val="18"/>
      <w:szCs w:val="18"/>
    </w:rPr>
  </w:style>
  <w:style w:type="character" w:styleId="a5">
    <w:name w:val="annotation reference"/>
    <w:basedOn w:val="a0"/>
    <w:qFormat/>
    <w:rsid w:val="001D0A49"/>
    <w:rPr>
      <w:sz w:val="21"/>
      <w:szCs w:val="21"/>
    </w:rPr>
  </w:style>
  <w:style w:type="character" w:customStyle="1" w:styleId="font11">
    <w:name w:val="font11"/>
    <w:basedOn w:val="a0"/>
    <w:qFormat/>
    <w:rsid w:val="001D0A49"/>
    <w:rPr>
      <w:rFonts w:ascii="宋体" w:eastAsia="宋体" w:hAnsi="宋体" w:cs="宋体" w:hint="eastAsia"/>
      <w:color w:val="000000"/>
      <w:sz w:val="20"/>
      <w:szCs w:val="20"/>
      <w:u w:val="none"/>
    </w:rPr>
  </w:style>
  <w:style w:type="character" w:customStyle="1" w:styleId="font01">
    <w:name w:val="font01"/>
    <w:basedOn w:val="a0"/>
    <w:qFormat/>
    <w:rsid w:val="001D0A49"/>
    <w:rPr>
      <w:rFonts w:ascii="宋体" w:eastAsia="宋体" w:hAnsi="宋体" w:cs="宋体" w:hint="eastAsia"/>
      <w:color w:val="000000"/>
      <w:sz w:val="22"/>
      <w:szCs w:val="22"/>
      <w:u w:val="none"/>
    </w:rPr>
  </w:style>
  <w:style w:type="character" w:customStyle="1" w:styleId="font51">
    <w:name w:val="font51"/>
    <w:basedOn w:val="a0"/>
    <w:qFormat/>
    <w:rsid w:val="001D0A49"/>
    <w:rPr>
      <w:rFonts w:ascii="宋体" w:eastAsia="宋体" w:hAnsi="宋体" w:cs="宋体" w:hint="eastAsia"/>
      <w:color w:val="000000"/>
      <w:sz w:val="24"/>
      <w:szCs w:val="24"/>
      <w:u w:val="none"/>
    </w:rPr>
  </w:style>
  <w:style w:type="character" w:customStyle="1" w:styleId="font41">
    <w:name w:val="font41"/>
    <w:basedOn w:val="a0"/>
    <w:qFormat/>
    <w:rsid w:val="001D0A49"/>
    <w:rPr>
      <w:rFonts w:ascii="宋体" w:eastAsia="宋体" w:hAnsi="宋体" w:cs="宋体" w:hint="eastAsia"/>
      <w:color w:val="000000"/>
      <w:sz w:val="24"/>
      <w:szCs w:val="24"/>
      <w:u w:val="none"/>
    </w:rPr>
  </w:style>
  <w:style w:type="paragraph" w:styleId="a6">
    <w:name w:val="header"/>
    <w:basedOn w:val="a"/>
    <w:link w:val="Char"/>
    <w:rsid w:val="00CC6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C6E0B"/>
    <w:rPr>
      <w:rFonts w:asciiTheme="minorHAnsi" w:eastAsiaTheme="minorEastAsia" w:hAnsiTheme="minorHAnsi" w:cstheme="minorBidi"/>
      <w:kern w:val="2"/>
      <w:sz w:val="18"/>
      <w:szCs w:val="18"/>
    </w:rPr>
  </w:style>
  <w:style w:type="paragraph" w:styleId="a7">
    <w:name w:val="Balloon Text"/>
    <w:basedOn w:val="a"/>
    <w:link w:val="Char0"/>
    <w:rsid w:val="009F7C75"/>
    <w:rPr>
      <w:sz w:val="18"/>
      <w:szCs w:val="18"/>
    </w:rPr>
  </w:style>
  <w:style w:type="character" w:customStyle="1" w:styleId="Char0">
    <w:name w:val="批注框文本 Char"/>
    <w:basedOn w:val="a0"/>
    <w:link w:val="a7"/>
    <w:rsid w:val="009F7C75"/>
    <w:rPr>
      <w:rFonts w:asciiTheme="minorHAnsi" w:eastAsiaTheme="minorEastAsia" w:hAnsiTheme="minorHAnsi" w:cstheme="minorBidi"/>
      <w:kern w:val="2"/>
      <w:sz w:val="18"/>
      <w:szCs w:val="18"/>
    </w:rPr>
  </w:style>
  <w:style w:type="paragraph" w:styleId="a8">
    <w:name w:val="List Paragraph"/>
    <w:basedOn w:val="a"/>
    <w:uiPriority w:val="34"/>
    <w:qFormat/>
    <w:rsid w:val="002F33DA"/>
    <w:pPr>
      <w:ind w:firstLineChars="200" w:firstLine="420"/>
    </w:pPr>
  </w:style>
</w:styles>
</file>

<file path=word/webSettings.xml><?xml version="1.0" encoding="utf-8"?>
<w:webSettings xmlns:r="http://schemas.openxmlformats.org/officeDocument/2006/relationships" xmlns:w="http://schemas.openxmlformats.org/wordprocessingml/2006/main">
  <w:divs>
    <w:div w:id="73749547">
      <w:bodyDiv w:val="1"/>
      <w:marLeft w:val="0"/>
      <w:marRight w:val="0"/>
      <w:marTop w:val="0"/>
      <w:marBottom w:val="0"/>
      <w:divBdr>
        <w:top w:val="none" w:sz="0" w:space="0" w:color="auto"/>
        <w:left w:val="none" w:sz="0" w:space="0" w:color="auto"/>
        <w:bottom w:val="none" w:sz="0" w:space="0" w:color="auto"/>
        <w:right w:val="none" w:sz="0" w:space="0" w:color="auto"/>
      </w:divBdr>
    </w:div>
    <w:div w:id="85620448">
      <w:bodyDiv w:val="1"/>
      <w:marLeft w:val="0"/>
      <w:marRight w:val="0"/>
      <w:marTop w:val="0"/>
      <w:marBottom w:val="0"/>
      <w:divBdr>
        <w:top w:val="none" w:sz="0" w:space="0" w:color="auto"/>
        <w:left w:val="none" w:sz="0" w:space="0" w:color="auto"/>
        <w:bottom w:val="none" w:sz="0" w:space="0" w:color="auto"/>
        <w:right w:val="none" w:sz="0" w:space="0" w:color="auto"/>
      </w:divBdr>
    </w:div>
    <w:div w:id="114100276">
      <w:bodyDiv w:val="1"/>
      <w:marLeft w:val="0"/>
      <w:marRight w:val="0"/>
      <w:marTop w:val="0"/>
      <w:marBottom w:val="0"/>
      <w:divBdr>
        <w:top w:val="none" w:sz="0" w:space="0" w:color="auto"/>
        <w:left w:val="none" w:sz="0" w:space="0" w:color="auto"/>
        <w:bottom w:val="none" w:sz="0" w:space="0" w:color="auto"/>
        <w:right w:val="none" w:sz="0" w:space="0" w:color="auto"/>
      </w:divBdr>
    </w:div>
    <w:div w:id="115763111">
      <w:bodyDiv w:val="1"/>
      <w:marLeft w:val="0"/>
      <w:marRight w:val="0"/>
      <w:marTop w:val="0"/>
      <w:marBottom w:val="0"/>
      <w:divBdr>
        <w:top w:val="none" w:sz="0" w:space="0" w:color="auto"/>
        <w:left w:val="none" w:sz="0" w:space="0" w:color="auto"/>
        <w:bottom w:val="none" w:sz="0" w:space="0" w:color="auto"/>
        <w:right w:val="none" w:sz="0" w:space="0" w:color="auto"/>
      </w:divBdr>
    </w:div>
    <w:div w:id="123742127">
      <w:bodyDiv w:val="1"/>
      <w:marLeft w:val="0"/>
      <w:marRight w:val="0"/>
      <w:marTop w:val="0"/>
      <w:marBottom w:val="0"/>
      <w:divBdr>
        <w:top w:val="none" w:sz="0" w:space="0" w:color="auto"/>
        <w:left w:val="none" w:sz="0" w:space="0" w:color="auto"/>
        <w:bottom w:val="none" w:sz="0" w:space="0" w:color="auto"/>
        <w:right w:val="none" w:sz="0" w:space="0" w:color="auto"/>
      </w:divBdr>
    </w:div>
    <w:div w:id="182790496">
      <w:bodyDiv w:val="1"/>
      <w:marLeft w:val="0"/>
      <w:marRight w:val="0"/>
      <w:marTop w:val="0"/>
      <w:marBottom w:val="0"/>
      <w:divBdr>
        <w:top w:val="none" w:sz="0" w:space="0" w:color="auto"/>
        <w:left w:val="none" w:sz="0" w:space="0" w:color="auto"/>
        <w:bottom w:val="none" w:sz="0" w:space="0" w:color="auto"/>
        <w:right w:val="none" w:sz="0" w:space="0" w:color="auto"/>
      </w:divBdr>
    </w:div>
    <w:div w:id="192966756">
      <w:bodyDiv w:val="1"/>
      <w:marLeft w:val="0"/>
      <w:marRight w:val="0"/>
      <w:marTop w:val="0"/>
      <w:marBottom w:val="0"/>
      <w:divBdr>
        <w:top w:val="none" w:sz="0" w:space="0" w:color="auto"/>
        <w:left w:val="none" w:sz="0" w:space="0" w:color="auto"/>
        <w:bottom w:val="none" w:sz="0" w:space="0" w:color="auto"/>
        <w:right w:val="none" w:sz="0" w:space="0" w:color="auto"/>
      </w:divBdr>
    </w:div>
    <w:div w:id="267549796">
      <w:bodyDiv w:val="1"/>
      <w:marLeft w:val="0"/>
      <w:marRight w:val="0"/>
      <w:marTop w:val="0"/>
      <w:marBottom w:val="0"/>
      <w:divBdr>
        <w:top w:val="none" w:sz="0" w:space="0" w:color="auto"/>
        <w:left w:val="none" w:sz="0" w:space="0" w:color="auto"/>
        <w:bottom w:val="none" w:sz="0" w:space="0" w:color="auto"/>
        <w:right w:val="none" w:sz="0" w:space="0" w:color="auto"/>
      </w:divBdr>
    </w:div>
    <w:div w:id="442308225">
      <w:bodyDiv w:val="1"/>
      <w:marLeft w:val="0"/>
      <w:marRight w:val="0"/>
      <w:marTop w:val="0"/>
      <w:marBottom w:val="0"/>
      <w:divBdr>
        <w:top w:val="none" w:sz="0" w:space="0" w:color="auto"/>
        <w:left w:val="none" w:sz="0" w:space="0" w:color="auto"/>
        <w:bottom w:val="none" w:sz="0" w:space="0" w:color="auto"/>
        <w:right w:val="none" w:sz="0" w:space="0" w:color="auto"/>
      </w:divBdr>
    </w:div>
    <w:div w:id="484049822">
      <w:bodyDiv w:val="1"/>
      <w:marLeft w:val="0"/>
      <w:marRight w:val="0"/>
      <w:marTop w:val="0"/>
      <w:marBottom w:val="0"/>
      <w:divBdr>
        <w:top w:val="none" w:sz="0" w:space="0" w:color="auto"/>
        <w:left w:val="none" w:sz="0" w:space="0" w:color="auto"/>
        <w:bottom w:val="none" w:sz="0" w:space="0" w:color="auto"/>
        <w:right w:val="none" w:sz="0" w:space="0" w:color="auto"/>
      </w:divBdr>
    </w:div>
    <w:div w:id="489685390">
      <w:bodyDiv w:val="1"/>
      <w:marLeft w:val="0"/>
      <w:marRight w:val="0"/>
      <w:marTop w:val="0"/>
      <w:marBottom w:val="0"/>
      <w:divBdr>
        <w:top w:val="none" w:sz="0" w:space="0" w:color="auto"/>
        <w:left w:val="none" w:sz="0" w:space="0" w:color="auto"/>
        <w:bottom w:val="none" w:sz="0" w:space="0" w:color="auto"/>
        <w:right w:val="none" w:sz="0" w:space="0" w:color="auto"/>
      </w:divBdr>
    </w:div>
    <w:div w:id="501315977">
      <w:bodyDiv w:val="1"/>
      <w:marLeft w:val="0"/>
      <w:marRight w:val="0"/>
      <w:marTop w:val="0"/>
      <w:marBottom w:val="0"/>
      <w:divBdr>
        <w:top w:val="none" w:sz="0" w:space="0" w:color="auto"/>
        <w:left w:val="none" w:sz="0" w:space="0" w:color="auto"/>
        <w:bottom w:val="none" w:sz="0" w:space="0" w:color="auto"/>
        <w:right w:val="none" w:sz="0" w:space="0" w:color="auto"/>
      </w:divBdr>
    </w:div>
    <w:div w:id="553734480">
      <w:bodyDiv w:val="1"/>
      <w:marLeft w:val="0"/>
      <w:marRight w:val="0"/>
      <w:marTop w:val="0"/>
      <w:marBottom w:val="0"/>
      <w:divBdr>
        <w:top w:val="none" w:sz="0" w:space="0" w:color="auto"/>
        <w:left w:val="none" w:sz="0" w:space="0" w:color="auto"/>
        <w:bottom w:val="none" w:sz="0" w:space="0" w:color="auto"/>
        <w:right w:val="none" w:sz="0" w:space="0" w:color="auto"/>
      </w:divBdr>
    </w:div>
    <w:div w:id="570581164">
      <w:bodyDiv w:val="1"/>
      <w:marLeft w:val="0"/>
      <w:marRight w:val="0"/>
      <w:marTop w:val="0"/>
      <w:marBottom w:val="0"/>
      <w:divBdr>
        <w:top w:val="none" w:sz="0" w:space="0" w:color="auto"/>
        <w:left w:val="none" w:sz="0" w:space="0" w:color="auto"/>
        <w:bottom w:val="none" w:sz="0" w:space="0" w:color="auto"/>
        <w:right w:val="none" w:sz="0" w:space="0" w:color="auto"/>
      </w:divBdr>
    </w:div>
    <w:div w:id="578754628">
      <w:bodyDiv w:val="1"/>
      <w:marLeft w:val="0"/>
      <w:marRight w:val="0"/>
      <w:marTop w:val="0"/>
      <w:marBottom w:val="0"/>
      <w:divBdr>
        <w:top w:val="none" w:sz="0" w:space="0" w:color="auto"/>
        <w:left w:val="none" w:sz="0" w:space="0" w:color="auto"/>
        <w:bottom w:val="none" w:sz="0" w:space="0" w:color="auto"/>
        <w:right w:val="none" w:sz="0" w:space="0" w:color="auto"/>
      </w:divBdr>
    </w:div>
    <w:div w:id="602691723">
      <w:bodyDiv w:val="1"/>
      <w:marLeft w:val="0"/>
      <w:marRight w:val="0"/>
      <w:marTop w:val="0"/>
      <w:marBottom w:val="0"/>
      <w:divBdr>
        <w:top w:val="none" w:sz="0" w:space="0" w:color="auto"/>
        <w:left w:val="none" w:sz="0" w:space="0" w:color="auto"/>
        <w:bottom w:val="none" w:sz="0" w:space="0" w:color="auto"/>
        <w:right w:val="none" w:sz="0" w:space="0" w:color="auto"/>
      </w:divBdr>
    </w:div>
    <w:div w:id="625934478">
      <w:bodyDiv w:val="1"/>
      <w:marLeft w:val="0"/>
      <w:marRight w:val="0"/>
      <w:marTop w:val="0"/>
      <w:marBottom w:val="0"/>
      <w:divBdr>
        <w:top w:val="none" w:sz="0" w:space="0" w:color="auto"/>
        <w:left w:val="none" w:sz="0" w:space="0" w:color="auto"/>
        <w:bottom w:val="none" w:sz="0" w:space="0" w:color="auto"/>
        <w:right w:val="none" w:sz="0" w:space="0" w:color="auto"/>
      </w:divBdr>
    </w:div>
    <w:div w:id="640310295">
      <w:bodyDiv w:val="1"/>
      <w:marLeft w:val="0"/>
      <w:marRight w:val="0"/>
      <w:marTop w:val="0"/>
      <w:marBottom w:val="0"/>
      <w:divBdr>
        <w:top w:val="none" w:sz="0" w:space="0" w:color="auto"/>
        <w:left w:val="none" w:sz="0" w:space="0" w:color="auto"/>
        <w:bottom w:val="none" w:sz="0" w:space="0" w:color="auto"/>
        <w:right w:val="none" w:sz="0" w:space="0" w:color="auto"/>
      </w:divBdr>
    </w:div>
    <w:div w:id="710302461">
      <w:bodyDiv w:val="1"/>
      <w:marLeft w:val="0"/>
      <w:marRight w:val="0"/>
      <w:marTop w:val="0"/>
      <w:marBottom w:val="0"/>
      <w:divBdr>
        <w:top w:val="none" w:sz="0" w:space="0" w:color="auto"/>
        <w:left w:val="none" w:sz="0" w:space="0" w:color="auto"/>
        <w:bottom w:val="none" w:sz="0" w:space="0" w:color="auto"/>
        <w:right w:val="none" w:sz="0" w:space="0" w:color="auto"/>
      </w:divBdr>
    </w:div>
    <w:div w:id="802430215">
      <w:bodyDiv w:val="1"/>
      <w:marLeft w:val="0"/>
      <w:marRight w:val="0"/>
      <w:marTop w:val="0"/>
      <w:marBottom w:val="0"/>
      <w:divBdr>
        <w:top w:val="none" w:sz="0" w:space="0" w:color="auto"/>
        <w:left w:val="none" w:sz="0" w:space="0" w:color="auto"/>
        <w:bottom w:val="none" w:sz="0" w:space="0" w:color="auto"/>
        <w:right w:val="none" w:sz="0" w:space="0" w:color="auto"/>
      </w:divBdr>
    </w:div>
    <w:div w:id="865485770">
      <w:bodyDiv w:val="1"/>
      <w:marLeft w:val="0"/>
      <w:marRight w:val="0"/>
      <w:marTop w:val="0"/>
      <w:marBottom w:val="0"/>
      <w:divBdr>
        <w:top w:val="none" w:sz="0" w:space="0" w:color="auto"/>
        <w:left w:val="none" w:sz="0" w:space="0" w:color="auto"/>
        <w:bottom w:val="none" w:sz="0" w:space="0" w:color="auto"/>
        <w:right w:val="none" w:sz="0" w:space="0" w:color="auto"/>
      </w:divBdr>
    </w:div>
    <w:div w:id="994331928">
      <w:bodyDiv w:val="1"/>
      <w:marLeft w:val="0"/>
      <w:marRight w:val="0"/>
      <w:marTop w:val="0"/>
      <w:marBottom w:val="0"/>
      <w:divBdr>
        <w:top w:val="none" w:sz="0" w:space="0" w:color="auto"/>
        <w:left w:val="none" w:sz="0" w:space="0" w:color="auto"/>
        <w:bottom w:val="none" w:sz="0" w:space="0" w:color="auto"/>
        <w:right w:val="none" w:sz="0" w:space="0" w:color="auto"/>
      </w:divBdr>
    </w:div>
    <w:div w:id="1019351698">
      <w:bodyDiv w:val="1"/>
      <w:marLeft w:val="0"/>
      <w:marRight w:val="0"/>
      <w:marTop w:val="0"/>
      <w:marBottom w:val="0"/>
      <w:divBdr>
        <w:top w:val="none" w:sz="0" w:space="0" w:color="auto"/>
        <w:left w:val="none" w:sz="0" w:space="0" w:color="auto"/>
        <w:bottom w:val="none" w:sz="0" w:space="0" w:color="auto"/>
        <w:right w:val="none" w:sz="0" w:space="0" w:color="auto"/>
      </w:divBdr>
    </w:div>
    <w:div w:id="1038161941">
      <w:bodyDiv w:val="1"/>
      <w:marLeft w:val="0"/>
      <w:marRight w:val="0"/>
      <w:marTop w:val="0"/>
      <w:marBottom w:val="0"/>
      <w:divBdr>
        <w:top w:val="none" w:sz="0" w:space="0" w:color="auto"/>
        <w:left w:val="none" w:sz="0" w:space="0" w:color="auto"/>
        <w:bottom w:val="none" w:sz="0" w:space="0" w:color="auto"/>
        <w:right w:val="none" w:sz="0" w:space="0" w:color="auto"/>
      </w:divBdr>
    </w:div>
    <w:div w:id="1172525902">
      <w:bodyDiv w:val="1"/>
      <w:marLeft w:val="0"/>
      <w:marRight w:val="0"/>
      <w:marTop w:val="0"/>
      <w:marBottom w:val="0"/>
      <w:divBdr>
        <w:top w:val="none" w:sz="0" w:space="0" w:color="auto"/>
        <w:left w:val="none" w:sz="0" w:space="0" w:color="auto"/>
        <w:bottom w:val="none" w:sz="0" w:space="0" w:color="auto"/>
        <w:right w:val="none" w:sz="0" w:space="0" w:color="auto"/>
      </w:divBdr>
    </w:div>
    <w:div w:id="1206677082">
      <w:bodyDiv w:val="1"/>
      <w:marLeft w:val="0"/>
      <w:marRight w:val="0"/>
      <w:marTop w:val="0"/>
      <w:marBottom w:val="0"/>
      <w:divBdr>
        <w:top w:val="none" w:sz="0" w:space="0" w:color="auto"/>
        <w:left w:val="none" w:sz="0" w:space="0" w:color="auto"/>
        <w:bottom w:val="none" w:sz="0" w:space="0" w:color="auto"/>
        <w:right w:val="none" w:sz="0" w:space="0" w:color="auto"/>
      </w:divBdr>
    </w:div>
    <w:div w:id="1215048522">
      <w:bodyDiv w:val="1"/>
      <w:marLeft w:val="0"/>
      <w:marRight w:val="0"/>
      <w:marTop w:val="0"/>
      <w:marBottom w:val="0"/>
      <w:divBdr>
        <w:top w:val="none" w:sz="0" w:space="0" w:color="auto"/>
        <w:left w:val="none" w:sz="0" w:space="0" w:color="auto"/>
        <w:bottom w:val="none" w:sz="0" w:space="0" w:color="auto"/>
        <w:right w:val="none" w:sz="0" w:space="0" w:color="auto"/>
      </w:divBdr>
    </w:div>
    <w:div w:id="1260799166">
      <w:bodyDiv w:val="1"/>
      <w:marLeft w:val="0"/>
      <w:marRight w:val="0"/>
      <w:marTop w:val="0"/>
      <w:marBottom w:val="0"/>
      <w:divBdr>
        <w:top w:val="none" w:sz="0" w:space="0" w:color="auto"/>
        <w:left w:val="none" w:sz="0" w:space="0" w:color="auto"/>
        <w:bottom w:val="none" w:sz="0" w:space="0" w:color="auto"/>
        <w:right w:val="none" w:sz="0" w:space="0" w:color="auto"/>
      </w:divBdr>
    </w:div>
    <w:div w:id="1282497154">
      <w:bodyDiv w:val="1"/>
      <w:marLeft w:val="0"/>
      <w:marRight w:val="0"/>
      <w:marTop w:val="0"/>
      <w:marBottom w:val="0"/>
      <w:divBdr>
        <w:top w:val="none" w:sz="0" w:space="0" w:color="auto"/>
        <w:left w:val="none" w:sz="0" w:space="0" w:color="auto"/>
        <w:bottom w:val="none" w:sz="0" w:space="0" w:color="auto"/>
        <w:right w:val="none" w:sz="0" w:space="0" w:color="auto"/>
      </w:divBdr>
    </w:div>
    <w:div w:id="1290285681">
      <w:bodyDiv w:val="1"/>
      <w:marLeft w:val="0"/>
      <w:marRight w:val="0"/>
      <w:marTop w:val="0"/>
      <w:marBottom w:val="0"/>
      <w:divBdr>
        <w:top w:val="none" w:sz="0" w:space="0" w:color="auto"/>
        <w:left w:val="none" w:sz="0" w:space="0" w:color="auto"/>
        <w:bottom w:val="none" w:sz="0" w:space="0" w:color="auto"/>
        <w:right w:val="none" w:sz="0" w:space="0" w:color="auto"/>
      </w:divBdr>
    </w:div>
    <w:div w:id="1292978474">
      <w:bodyDiv w:val="1"/>
      <w:marLeft w:val="0"/>
      <w:marRight w:val="0"/>
      <w:marTop w:val="0"/>
      <w:marBottom w:val="0"/>
      <w:divBdr>
        <w:top w:val="none" w:sz="0" w:space="0" w:color="auto"/>
        <w:left w:val="none" w:sz="0" w:space="0" w:color="auto"/>
        <w:bottom w:val="none" w:sz="0" w:space="0" w:color="auto"/>
        <w:right w:val="none" w:sz="0" w:space="0" w:color="auto"/>
      </w:divBdr>
    </w:div>
    <w:div w:id="1307049996">
      <w:bodyDiv w:val="1"/>
      <w:marLeft w:val="0"/>
      <w:marRight w:val="0"/>
      <w:marTop w:val="0"/>
      <w:marBottom w:val="0"/>
      <w:divBdr>
        <w:top w:val="none" w:sz="0" w:space="0" w:color="auto"/>
        <w:left w:val="none" w:sz="0" w:space="0" w:color="auto"/>
        <w:bottom w:val="none" w:sz="0" w:space="0" w:color="auto"/>
        <w:right w:val="none" w:sz="0" w:space="0" w:color="auto"/>
      </w:divBdr>
    </w:div>
    <w:div w:id="1314488195">
      <w:bodyDiv w:val="1"/>
      <w:marLeft w:val="0"/>
      <w:marRight w:val="0"/>
      <w:marTop w:val="0"/>
      <w:marBottom w:val="0"/>
      <w:divBdr>
        <w:top w:val="none" w:sz="0" w:space="0" w:color="auto"/>
        <w:left w:val="none" w:sz="0" w:space="0" w:color="auto"/>
        <w:bottom w:val="none" w:sz="0" w:space="0" w:color="auto"/>
        <w:right w:val="none" w:sz="0" w:space="0" w:color="auto"/>
      </w:divBdr>
    </w:div>
    <w:div w:id="1335449481">
      <w:bodyDiv w:val="1"/>
      <w:marLeft w:val="0"/>
      <w:marRight w:val="0"/>
      <w:marTop w:val="0"/>
      <w:marBottom w:val="0"/>
      <w:divBdr>
        <w:top w:val="none" w:sz="0" w:space="0" w:color="auto"/>
        <w:left w:val="none" w:sz="0" w:space="0" w:color="auto"/>
        <w:bottom w:val="none" w:sz="0" w:space="0" w:color="auto"/>
        <w:right w:val="none" w:sz="0" w:space="0" w:color="auto"/>
      </w:divBdr>
    </w:div>
    <w:div w:id="1380471280">
      <w:bodyDiv w:val="1"/>
      <w:marLeft w:val="0"/>
      <w:marRight w:val="0"/>
      <w:marTop w:val="0"/>
      <w:marBottom w:val="0"/>
      <w:divBdr>
        <w:top w:val="none" w:sz="0" w:space="0" w:color="auto"/>
        <w:left w:val="none" w:sz="0" w:space="0" w:color="auto"/>
        <w:bottom w:val="none" w:sz="0" w:space="0" w:color="auto"/>
        <w:right w:val="none" w:sz="0" w:space="0" w:color="auto"/>
      </w:divBdr>
    </w:div>
    <w:div w:id="1426030313">
      <w:bodyDiv w:val="1"/>
      <w:marLeft w:val="0"/>
      <w:marRight w:val="0"/>
      <w:marTop w:val="0"/>
      <w:marBottom w:val="0"/>
      <w:divBdr>
        <w:top w:val="none" w:sz="0" w:space="0" w:color="auto"/>
        <w:left w:val="none" w:sz="0" w:space="0" w:color="auto"/>
        <w:bottom w:val="none" w:sz="0" w:space="0" w:color="auto"/>
        <w:right w:val="none" w:sz="0" w:space="0" w:color="auto"/>
      </w:divBdr>
    </w:div>
    <w:div w:id="1443112822">
      <w:bodyDiv w:val="1"/>
      <w:marLeft w:val="0"/>
      <w:marRight w:val="0"/>
      <w:marTop w:val="0"/>
      <w:marBottom w:val="0"/>
      <w:divBdr>
        <w:top w:val="none" w:sz="0" w:space="0" w:color="auto"/>
        <w:left w:val="none" w:sz="0" w:space="0" w:color="auto"/>
        <w:bottom w:val="none" w:sz="0" w:space="0" w:color="auto"/>
        <w:right w:val="none" w:sz="0" w:space="0" w:color="auto"/>
      </w:divBdr>
    </w:div>
    <w:div w:id="1562599539">
      <w:bodyDiv w:val="1"/>
      <w:marLeft w:val="0"/>
      <w:marRight w:val="0"/>
      <w:marTop w:val="0"/>
      <w:marBottom w:val="0"/>
      <w:divBdr>
        <w:top w:val="none" w:sz="0" w:space="0" w:color="auto"/>
        <w:left w:val="none" w:sz="0" w:space="0" w:color="auto"/>
        <w:bottom w:val="none" w:sz="0" w:space="0" w:color="auto"/>
        <w:right w:val="none" w:sz="0" w:space="0" w:color="auto"/>
      </w:divBdr>
    </w:div>
    <w:div w:id="1569488454">
      <w:bodyDiv w:val="1"/>
      <w:marLeft w:val="0"/>
      <w:marRight w:val="0"/>
      <w:marTop w:val="0"/>
      <w:marBottom w:val="0"/>
      <w:divBdr>
        <w:top w:val="none" w:sz="0" w:space="0" w:color="auto"/>
        <w:left w:val="none" w:sz="0" w:space="0" w:color="auto"/>
        <w:bottom w:val="none" w:sz="0" w:space="0" w:color="auto"/>
        <w:right w:val="none" w:sz="0" w:space="0" w:color="auto"/>
      </w:divBdr>
    </w:div>
    <w:div w:id="1590894825">
      <w:bodyDiv w:val="1"/>
      <w:marLeft w:val="0"/>
      <w:marRight w:val="0"/>
      <w:marTop w:val="0"/>
      <w:marBottom w:val="0"/>
      <w:divBdr>
        <w:top w:val="none" w:sz="0" w:space="0" w:color="auto"/>
        <w:left w:val="none" w:sz="0" w:space="0" w:color="auto"/>
        <w:bottom w:val="none" w:sz="0" w:space="0" w:color="auto"/>
        <w:right w:val="none" w:sz="0" w:space="0" w:color="auto"/>
      </w:divBdr>
    </w:div>
    <w:div w:id="1602833824">
      <w:bodyDiv w:val="1"/>
      <w:marLeft w:val="0"/>
      <w:marRight w:val="0"/>
      <w:marTop w:val="0"/>
      <w:marBottom w:val="0"/>
      <w:divBdr>
        <w:top w:val="none" w:sz="0" w:space="0" w:color="auto"/>
        <w:left w:val="none" w:sz="0" w:space="0" w:color="auto"/>
        <w:bottom w:val="none" w:sz="0" w:space="0" w:color="auto"/>
        <w:right w:val="none" w:sz="0" w:space="0" w:color="auto"/>
      </w:divBdr>
    </w:div>
    <w:div w:id="1676493256">
      <w:bodyDiv w:val="1"/>
      <w:marLeft w:val="0"/>
      <w:marRight w:val="0"/>
      <w:marTop w:val="0"/>
      <w:marBottom w:val="0"/>
      <w:divBdr>
        <w:top w:val="none" w:sz="0" w:space="0" w:color="auto"/>
        <w:left w:val="none" w:sz="0" w:space="0" w:color="auto"/>
        <w:bottom w:val="none" w:sz="0" w:space="0" w:color="auto"/>
        <w:right w:val="none" w:sz="0" w:space="0" w:color="auto"/>
      </w:divBdr>
    </w:div>
    <w:div w:id="1714113070">
      <w:bodyDiv w:val="1"/>
      <w:marLeft w:val="0"/>
      <w:marRight w:val="0"/>
      <w:marTop w:val="0"/>
      <w:marBottom w:val="0"/>
      <w:divBdr>
        <w:top w:val="none" w:sz="0" w:space="0" w:color="auto"/>
        <w:left w:val="none" w:sz="0" w:space="0" w:color="auto"/>
        <w:bottom w:val="none" w:sz="0" w:space="0" w:color="auto"/>
        <w:right w:val="none" w:sz="0" w:space="0" w:color="auto"/>
      </w:divBdr>
    </w:div>
    <w:div w:id="1758206732">
      <w:bodyDiv w:val="1"/>
      <w:marLeft w:val="0"/>
      <w:marRight w:val="0"/>
      <w:marTop w:val="0"/>
      <w:marBottom w:val="0"/>
      <w:divBdr>
        <w:top w:val="none" w:sz="0" w:space="0" w:color="auto"/>
        <w:left w:val="none" w:sz="0" w:space="0" w:color="auto"/>
        <w:bottom w:val="none" w:sz="0" w:space="0" w:color="auto"/>
        <w:right w:val="none" w:sz="0" w:space="0" w:color="auto"/>
      </w:divBdr>
    </w:div>
    <w:div w:id="1799833865">
      <w:bodyDiv w:val="1"/>
      <w:marLeft w:val="0"/>
      <w:marRight w:val="0"/>
      <w:marTop w:val="0"/>
      <w:marBottom w:val="0"/>
      <w:divBdr>
        <w:top w:val="none" w:sz="0" w:space="0" w:color="auto"/>
        <w:left w:val="none" w:sz="0" w:space="0" w:color="auto"/>
        <w:bottom w:val="none" w:sz="0" w:space="0" w:color="auto"/>
        <w:right w:val="none" w:sz="0" w:space="0" w:color="auto"/>
      </w:divBdr>
    </w:div>
    <w:div w:id="1836646468">
      <w:bodyDiv w:val="1"/>
      <w:marLeft w:val="0"/>
      <w:marRight w:val="0"/>
      <w:marTop w:val="0"/>
      <w:marBottom w:val="0"/>
      <w:divBdr>
        <w:top w:val="none" w:sz="0" w:space="0" w:color="auto"/>
        <w:left w:val="none" w:sz="0" w:space="0" w:color="auto"/>
        <w:bottom w:val="none" w:sz="0" w:space="0" w:color="auto"/>
        <w:right w:val="none" w:sz="0" w:space="0" w:color="auto"/>
      </w:divBdr>
    </w:div>
    <w:div w:id="1837306629">
      <w:bodyDiv w:val="1"/>
      <w:marLeft w:val="0"/>
      <w:marRight w:val="0"/>
      <w:marTop w:val="0"/>
      <w:marBottom w:val="0"/>
      <w:divBdr>
        <w:top w:val="none" w:sz="0" w:space="0" w:color="auto"/>
        <w:left w:val="none" w:sz="0" w:space="0" w:color="auto"/>
        <w:bottom w:val="none" w:sz="0" w:space="0" w:color="auto"/>
        <w:right w:val="none" w:sz="0" w:space="0" w:color="auto"/>
      </w:divBdr>
    </w:div>
    <w:div w:id="1845172090">
      <w:bodyDiv w:val="1"/>
      <w:marLeft w:val="0"/>
      <w:marRight w:val="0"/>
      <w:marTop w:val="0"/>
      <w:marBottom w:val="0"/>
      <w:divBdr>
        <w:top w:val="none" w:sz="0" w:space="0" w:color="auto"/>
        <w:left w:val="none" w:sz="0" w:space="0" w:color="auto"/>
        <w:bottom w:val="none" w:sz="0" w:space="0" w:color="auto"/>
        <w:right w:val="none" w:sz="0" w:space="0" w:color="auto"/>
      </w:divBdr>
    </w:div>
    <w:div w:id="1850094212">
      <w:bodyDiv w:val="1"/>
      <w:marLeft w:val="0"/>
      <w:marRight w:val="0"/>
      <w:marTop w:val="0"/>
      <w:marBottom w:val="0"/>
      <w:divBdr>
        <w:top w:val="none" w:sz="0" w:space="0" w:color="auto"/>
        <w:left w:val="none" w:sz="0" w:space="0" w:color="auto"/>
        <w:bottom w:val="none" w:sz="0" w:space="0" w:color="auto"/>
        <w:right w:val="none" w:sz="0" w:space="0" w:color="auto"/>
      </w:divBdr>
    </w:div>
    <w:div w:id="1885747061">
      <w:bodyDiv w:val="1"/>
      <w:marLeft w:val="0"/>
      <w:marRight w:val="0"/>
      <w:marTop w:val="0"/>
      <w:marBottom w:val="0"/>
      <w:divBdr>
        <w:top w:val="none" w:sz="0" w:space="0" w:color="auto"/>
        <w:left w:val="none" w:sz="0" w:space="0" w:color="auto"/>
        <w:bottom w:val="none" w:sz="0" w:space="0" w:color="auto"/>
        <w:right w:val="none" w:sz="0" w:space="0" w:color="auto"/>
      </w:divBdr>
    </w:div>
    <w:div w:id="1926452639">
      <w:bodyDiv w:val="1"/>
      <w:marLeft w:val="0"/>
      <w:marRight w:val="0"/>
      <w:marTop w:val="0"/>
      <w:marBottom w:val="0"/>
      <w:divBdr>
        <w:top w:val="none" w:sz="0" w:space="0" w:color="auto"/>
        <w:left w:val="none" w:sz="0" w:space="0" w:color="auto"/>
        <w:bottom w:val="none" w:sz="0" w:space="0" w:color="auto"/>
        <w:right w:val="none" w:sz="0" w:space="0" w:color="auto"/>
      </w:divBdr>
    </w:div>
    <w:div w:id="1987658893">
      <w:bodyDiv w:val="1"/>
      <w:marLeft w:val="0"/>
      <w:marRight w:val="0"/>
      <w:marTop w:val="0"/>
      <w:marBottom w:val="0"/>
      <w:divBdr>
        <w:top w:val="none" w:sz="0" w:space="0" w:color="auto"/>
        <w:left w:val="none" w:sz="0" w:space="0" w:color="auto"/>
        <w:bottom w:val="none" w:sz="0" w:space="0" w:color="auto"/>
        <w:right w:val="none" w:sz="0" w:space="0" w:color="auto"/>
      </w:divBdr>
    </w:div>
    <w:div w:id="2002586491">
      <w:bodyDiv w:val="1"/>
      <w:marLeft w:val="0"/>
      <w:marRight w:val="0"/>
      <w:marTop w:val="0"/>
      <w:marBottom w:val="0"/>
      <w:divBdr>
        <w:top w:val="none" w:sz="0" w:space="0" w:color="auto"/>
        <w:left w:val="none" w:sz="0" w:space="0" w:color="auto"/>
        <w:bottom w:val="none" w:sz="0" w:space="0" w:color="auto"/>
        <w:right w:val="none" w:sz="0" w:space="0" w:color="auto"/>
      </w:divBdr>
    </w:div>
    <w:div w:id="2075159626">
      <w:bodyDiv w:val="1"/>
      <w:marLeft w:val="0"/>
      <w:marRight w:val="0"/>
      <w:marTop w:val="0"/>
      <w:marBottom w:val="0"/>
      <w:divBdr>
        <w:top w:val="none" w:sz="0" w:space="0" w:color="auto"/>
        <w:left w:val="none" w:sz="0" w:space="0" w:color="auto"/>
        <w:bottom w:val="none" w:sz="0" w:space="0" w:color="auto"/>
        <w:right w:val="none" w:sz="0" w:space="0" w:color="auto"/>
      </w:divBdr>
    </w:div>
    <w:div w:id="2100759253">
      <w:bodyDiv w:val="1"/>
      <w:marLeft w:val="0"/>
      <w:marRight w:val="0"/>
      <w:marTop w:val="0"/>
      <w:marBottom w:val="0"/>
      <w:divBdr>
        <w:top w:val="none" w:sz="0" w:space="0" w:color="auto"/>
        <w:left w:val="none" w:sz="0" w:space="0" w:color="auto"/>
        <w:bottom w:val="none" w:sz="0" w:space="0" w:color="auto"/>
        <w:right w:val="none" w:sz="0" w:space="0" w:color="auto"/>
      </w:divBdr>
    </w:div>
    <w:div w:id="2103913480">
      <w:bodyDiv w:val="1"/>
      <w:marLeft w:val="0"/>
      <w:marRight w:val="0"/>
      <w:marTop w:val="0"/>
      <w:marBottom w:val="0"/>
      <w:divBdr>
        <w:top w:val="none" w:sz="0" w:space="0" w:color="auto"/>
        <w:left w:val="none" w:sz="0" w:space="0" w:color="auto"/>
        <w:bottom w:val="none" w:sz="0" w:space="0" w:color="auto"/>
        <w:right w:val="none" w:sz="0" w:space="0" w:color="auto"/>
      </w:divBdr>
    </w:div>
    <w:div w:id="2106879973">
      <w:bodyDiv w:val="1"/>
      <w:marLeft w:val="0"/>
      <w:marRight w:val="0"/>
      <w:marTop w:val="0"/>
      <w:marBottom w:val="0"/>
      <w:divBdr>
        <w:top w:val="none" w:sz="0" w:space="0" w:color="auto"/>
        <w:left w:val="none" w:sz="0" w:space="0" w:color="auto"/>
        <w:bottom w:val="none" w:sz="0" w:space="0" w:color="auto"/>
        <w:right w:val="none" w:sz="0" w:space="0" w:color="auto"/>
      </w:divBdr>
    </w:div>
    <w:div w:id="2110612635">
      <w:bodyDiv w:val="1"/>
      <w:marLeft w:val="0"/>
      <w:marRight w:val="0"/>
      <w:marTop w:val="0"/>
      <w:marBottom w:val="0"/>
      <w:divBdr>
        <w:top w:val="none" w:sz="0" w:space="0" w:color="auto"/>
        <w:left w:val="none" w:sz="0" w:space="0" w:color="auto"/>
        <w:bottom w:val="none" w:sz="0" w:space="0" w:color="auto"/>
        <w:right w:val="none" w:sz="0" w:space="0" w:color="auto"/>
      </w:divBdr>
    </w:div>
    <w:div w:id="2111200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36</Pages>
  <Words>8866</Words>
  <Characters>6033</Characters>
  <Application>Microsoft Office Word</Application>
  <DocSecurity>0</DocSecurity>
  <Lines>50</Lines>
  <Paragraphs>29</Paragraphs>
  <ScaleCrop>false</ScaleCrop>
  <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焦作市城区河道管理处</cp:lastModifiedBy>
  <cp:revision>47</cp:revision>
  <cp:lastPrinted>2021-09-02T00:45:00Z</cp:lastPrinted>
  <dcterms:created xsi:type="dcterms:W3CDTF">2021-09-14T07:12:00Z</dcterms:created>
  <dcterms:modified xsi:type="dcterms:W3CDTF">2021-11-18T08:10:00Z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0ECD7B9DC4D44974A6F4768730861542</vt:lpwstr>
  </property>
</Properties>
</file>